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page" w:tblpX="2488" w:tblpY="255"/>
        <w:tblW w:w="8100" w:type="dxa"/>
        <w:tblCellMar>
          <w:left w:w="0" w:type="dxa"/>
          <w:right w:w="0" w:type="dxa"/>
        </w:tblCellMar>
        <w:tblLook w:val="04A0" w:firstRow="1" w:lastRow="0" w:firstColumn="1" w:lastColumn="0" w:noHBand="0" w:noVBand="1"/>
      </w:tblPr>
      <w:tblGrid>
        <w:gridCol w:w="2355"/>
        <w:gridCol w:w="5745"/>
      </w:tblGrid>
      <w:tr w:rsidR="00603AB6" w:rsidTr="00603AB6">
        <w:trPr>
          <w:trHeight w:val="300"/>
        </w:trPr>
        <w:tc>
          <w:tcPr>
            <w:tcW w:w="2355" w:type="dxa"/>
            <w:tcBorders>
              <w:top w:val="single" w:sz="8" w:space="0" w:color="auto"/>
              <w:left w:val="single" w:sz="8" w:space="0" w:color="auto"/>
              <w:bottom w:val="single" w:sz="8" w:space="0" w:color="auto"/>
              <w:right w:val="single" w:sz="8" w:space="0" w:color="auto"/>
            </w:tcBorders>
            <w:shd w:val="clear" w:color="auto" w:fill="538DD5"/>
            <w:tcMar>
              <w:top w:w="0" w:type="dxa"/>
              <w:left w:w="108" w:type="dxa"/>
              <w:bottom w:w="0" w:type="dxa"/>
              <w:right w:w="108" w:type="dxa"/>
            </w:tcMar>
            <w:vAlign w:val="center"/>
            <w:hideMark/>
          </w:tcPr>
          <w:p w:rsidR="00603AB6" w:rsidRDefault="00603AB6" w:rsidP="00603AB6">
            <w:pPr>
              <w:spacing w:before="100" w:beforeAutospacing="1"/>
            </w:pPr>
            <w:bookmarkStart w:id="0" w:name="_GoBack"/>
            <w:bookmarkEnd w:id="0"/>
            <w:r>
              <w:rPr>
                <w:rFonts w:ascii="Trebuchet MS" w:hAnsi="Trebuchet MS"/>
                <w:b/>
                <w:bCs/>
                <w:color w:val="FFFFFF"/>
              </w:rPr>
              <w:t>KMS ID</w:t>
            </w:r>
          </w:p>
        </w:tc>
        <w:tc>
          <w:tcPr>
            <w:tcW w:w="574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603AB6" w:rsidRDefault="00603AB6" w:rsidP="00603AB6">
            <w:pPr>
              <w:spacing w:before="100" w:beforeAutospacing="1"/>
            </w:pPr>
            <w:r>
              <w:rPr>
                <w:rFonts w:ascii="Trebuchet MS" w:hAnsi="Trebuchet MS"/>
                <w:b/>
                <w:bCs/>
                <w:color w:val="262626"/>
                <w:sz w:val="20"/>
                <w:szCs w:val="20"/>
              </w:rPr>
              <w:t> </w:t>
            </w:r>
          </w:p>
          <w:p w:rsidR="00603AB6" w:rsidRDefault="00603AB6" w:rsidP="00603AB6">
            <w:pPr>
              <w:spacing w:before="100" w:beforeAutospacing="1"/>
            </w:pPr>
            <w:r>
              <w:rPr>
                <w:rFonts w:ascii="Trebuchet MS" w:hAnsi="Trebuchet MS"/>
                <w:b/>
                <w:bCs/>
                <w:sz w:val="20"/>
                <w:szCs w:val="20"/>
              </w:rPr>
              <w:t>186271:  </w:t>
            </w:r>
            <w:r>
              <w:rPr>
                <w:rFonts w:ascii="Trebuchet MS" w:hAnsi="Trebuchet MS"/>
                <w:sz w:val="20"/>
                <w:szCs w:val="20"/>
              </w:rPr>
              <w:t xml:space="preserve">Globe Rewards </w:t>
            </w:r>
            <w:proofErr w:type="spellStart"/>
            <w:r>
              <w:rPr>
                <w:rFonts w:ascii="Trebuchet MS" w:hAnsi="Trebuchet MS"/>
                <w:sz w:val="20"/>
                <w:szCs w:val="20"/>
              </w:rPr>
              <w:t>Tiering</w:t>
            </w:r>
            <w:proofErr w:type="spellEnd"/>
            <w:r>
              <w:rPr>
                <w:rFonts w:ascii="Trebuchet MS" w:hAnsi="Trebuchet MS"/>
                <w:sz w:val="20"/>
                <w:szCs w:val="20"/>
              </w:rPr>
              <w:t xml:space="preserve"> Program Handling</w:t>
            </w:r>
          </w:p>
          <w:p w:rsidR="00603AB6" w:rsidRDefault="00603AB6" w:rsidP="00603AB6">
            <w:pPr>
              <w:spacing w:before="100" w:beforeAutospacing="1"/>
            </w:pPr>
            <w:r>
              <w:rPr>
                <w:rFonts w:ascii="Trebuchet MS" w:hAnsi="Trebuchet MS"/>
                <w:color w:val="000000"/>
                <w:sz w:val="20"/>
                <w:szCs w:val="20"/>
              </w:rPr>
              <w:t> </w:t>
            </w:r>
          </w:p>
        </w:tc>
      </w:tr>
      <w:tr w:rsidR="00603AB6" w:rsidTr="00603AB6">
        <w:trPr>
          <w:trHeight w:val="395"/>
        </w:trPr>
        <w:tc>
          <w:tcPr>
            <w:tcW w:w="2355" w:type="dxa"/>
            <w:tcBorders>
              <w:top w:val="nil"/>
              <w:left w:val="single" w:sz="8" w:space="0" w:color="auto"/>
              <w:bottom w:val="single" w:sz="8" w:space="0" w:color="auto"/>
              <w:right w:val="single" w:sz="8" w:space="0" w:color="auto"/>
            </w:tcBorders>
            <w:shd w:val="clear" w:color="auto" w:fill="538DD5"/>
            <w:tcMar>
              <w:top w:w="0" w:type="dxa"/>
              <w:left w:w="108" w:type="dxa"/>
              <w:bottom w:w="0" w:type="dxa"/>
              <w:right w:w="108" w:type="dxa"/>
            </w:tcMar>
            <w:vAlign w:val="center"/>
            <w:hideMark/>
          </w:tcPr>
          <w:p w:rsidR="00603AB6" w:rsidRDefault="00603AB6" w:rsidP="00603AB6">
            <w:pPr>
              <w:spacing w:before="100" w:beforeAutospacing="1"/>
            </w:pPr>
            <w:r>
              <w:rPr>
                <w:rFonts w:ascii="Trebuchet MS" w:hAnsi="Trebuchet MS"/>
                <w:b/>
                <w:bCs/>
                <w:color w:val="FFFFFF"/>
              </w:rPr>
              <w:t>Summary</w:t>
            </w:r>
          </w:p>
        </w:tc>
        <w:tc>
          <w:tcPr>
            <w:tcW w:w="57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AB6" w:rsidRDefault="00603AB6" w:rsidP="00603AB6">
            <w:pPr>
              <w:spacing w:before="100" w:beforeAutospacing="1" w:line="221" w:lineRule="atLeast"/>
            </w:pPr>
            <w:r>
              <w:rPr>
                <w:rFonts w:ascii="Trebuchet MS" w:hAnsi="Trebuchet MS"/>
                <w:sz w:val="20"/>
                <w:szCs w:val="20"/>
              </w:rPr>
              <w:t> </w:t>
            </w:r>
          </w:p>
          <w:p w:rsidR="00603AB6" w:rsidRDefault="00603AB6" w:rsidP="00603AB6">
            <w:pPr>
              <w:spacing w:before="100" w:beforeAutospacing="1" w:after="100" w:afterAutospacing="1"/>
            </w:pPr>
            <w:r>
              <w:rPr>
                <w:rFonts w:ascii="Trebuchet MS" w:hAnsi="Trebuchet MS"/>
                <w:sz w:val="20"/>
                <w:szCs w:val="20"/>
              </w:rPr>
              <w:t xml:space="preserve">Last March 25, 2014, Globe released a new rewards </w:t>
            </w:r>
            <w:proofErr w:type="spellStart"/>
            <w:r>
              <w:rPr>
                <w:rFonts w:ascii="Trebuchet MS" w:hAnsi="Trebuchet MS"/>
                <w:sz w:val="20"/>
                <w:szCs w:val="20"/>
              </w:rPr>
              <w:t>tiering</w:t>
            </w:r>
            <w:proofErr w:type="spellEnd"/>
            <w:r>
              <w:rPr>
                <w:rFonts w:ascii="Trebuchet MS" w:hAnsi="Trebuchet MS"/>
                <w:sz w:val="20"/>
                <w:szCs w:val="20"/>
              </w:rPr>
              <w:t xml:space="preserve"> program for Postpaid Telephony, LTP, Tattoo Postpaid Nomadic and </w:t>
            </w:r>
            <w:proofErr w:type="spellStart"/>
            <w:r>
              <w:rPr>
                <w:rFonts w:ascii="Trebuchet MS" w:hAnsi="Trebuchet MS"/>
                <w:sz w:val="20"/>
                <w:szCs w:val="20"/>
              </w:rPr>
              <w:t>TattooAtHome</w:t>
            </w:r>
            <w:proofErr w:type="spellEnd"/>
            <w:r>
              <w:rPr>
                <w:rFonts w:ascii="Trebuchet MS" w:hAnsi="Trebuchet MS"/>
                <w:sz w:val="20"/>
                <w:szCs w:val="20"/>
              </w:rPr>
              <w:t xml:space="preserve"> Customers.</w:t>
            </w:r>
          </w:p>
        </w:tc>
      </w:tr>
      <w:tr w:rsidR="00603AB6" w:rsidTr="00603AB6">
        <w:trPr>
          <w:trHeight w:val="440"/>
        </w:trPr>
        <w:tc>
          <w:tcPr>
            <w:tcW w:w="2355" w:type="dxa"/>
            <w:tcBorders>
              <w:top w:val="nil"/>
              <w:left w:val="single" w:sz="8" w:space="0" w:color="auto"/>
              <w:bottom w:val="single" w:sz="8" w:space="0" w:color="auto"/>
              <w:right w:val="single" w:sz="8" w:space="0" w:color="auto"/>
            </w:tcBorders>
            <w:shd w:val="clear" w:color="auto" w:fill="538DD5"/>
            <w:tcMar>
              <w:top w:w="0" w:type="dxa"/>
              <w:left w:w="108" w:type="dxa"/>
              <w:bottom w:w="0" w:type="dxa"/>
              <w:right w:w="108" w:type="dxa"/>
            </w:tcMar>
            <w:vAlign w:val="center"/>
            <w:hideMark/>
          </w:tcPr>
          <w:p w:rsidR="00603AB6" w:rsidRDefault="00603AB6" w:rsidP="00603AB6">
            <w:pPr>
              <w:spacing w:before="100" w:beforeAutospacing="1"/>
            </w:pPr>
            <w:r>
              <w:rPr>
                <w:rFonts w:ascii="Trebuchet MS" w:hAnsi="Trebuchet MS"/>
                <w:b/>
                <w:bCs/>
                <w:color w:val="FFFFFF"/>
              </w:rPr>
              <w:t>Affected Segments</w:t>
            </w:r>
          </w:p>
        </w:tc>
        <w:tc>
          <w:tcPr>
            <w:tcW w:w="57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AB6" w:rsidRDefault="00603AB6" w:rsidP="00603AB6">
            <w:pPr>
              <w:spacing w:before="100" w:beforeAutospacing="1"/>
            </w:pPr>
            <w:r>
              <w:rPr>
                <w:rFonts w:ascii="Trebuchet MS" w:hAnsi="Trebuchet MS"/>
                <w:color w:val="000000"/>
                <w:sz w:val="20"/>
                <w:szCs w:val="20"/>
              </w:rPr>
              <w:t> </w:t>
            </w:r>
          </w:p>
          <w:p w:rsidR="00603AB6" w:rsidRDefault="00603AB6" w:rsidP="00603AB6">
            <w:pPr>
              <w:spacing w:before="100" w:beforeAutospacing="1"/>
            </w:pPr>
            <w:r>
              <w:rPr>
                <w:rFonts w:ascii="Trebuchet MS" w:hAnsi="Trebuchet MS"/>
                <w:color w:val="000000"/>
                <w:sz w:val="20"/>
                <w:szCs w:val="20"/>
              </w:rPr>
              <w:t>Wireless Platinum Hotline (Blue)</w:t>
            </w:r>
          </w:p>
          <w:p w:rsidR="00603AB6" w:rsidRDefault="00603AB6" w:rsidP="00603AB6">
            <w:pPr>
              <w:spacing w:before="100" w:beforeAutospacing="1"/>
            </w:pPr>
            <w:r>
              <w:rPr>
                <w:rFonts w:ascii="Trebuchet MS" w:hAnsi="Trebuchet MS"/>
                <w:color w:val="000000"/>
                <w:sz w:val="20"/>
                <w:szCs w:val="20"/>
              </w:rPr>
              <w:t> </w:t>
            </w:r>
          </w:p>
        </w:tc>
      </w:tr>
      <w:tr w:rsidR="00603AB6" w:rsidTr="00603AB6">
        <w:trPr>
          <w:trHeight w:val="323"/>
        </w:trPr>
        <w:tc>
          <w:tcPr>
            <w:tcW w:w="2355" w:type="dxa"/>
            <w:tcBorders>
              <w:top w:val="nil"/>
              <w:left w:val="single" w:sz="8" w:space="0" w:color="auto"/>
              <w:bottom w:val="single" w:sz="8" w:space="0" w:color="auto"/>
              <w:right w:val="single" w:sz="8" w:space="0" w:color="auto"/>
            </w:tcBorders>
            <w:shd w:val="clear" w:color="auto" w:fill="538DD5"/>
            <w:tcMar>
              <w:top w:w="0" w:type="dxa"/>
              <w:left w:w="108" w:type="dxa"/>
              <w:bottom w:w="0" w:type="dxa"/>
              <w:right w:w="108" w:type="dxa"/>
            </w:tcMar>
            <w:vAlign w:val="center"/>
            <w:hideMark/>
          </w:tcPr>
          <w:p w:rsidR="00603AB6" w:rsidRDefault="00603AB6" w:rsidP="00603AB6">
            <w:pPr>
              <w:spacing w:before="100" w:beforeAutospacing="1"/>
            </w:pPr>
            <w:r>
              <w:rPr>
                <w:rFonts w:ascii="Trebuchet MS" w:hAnsi="Trebuchet MS"/>
                <w:b/>
                <w:bCs/>
                <w:color w:val="FFFFFF"/>
              </w:rPr>
              <w:t>Attachments</w:t>
            </w:r>
          </w:p>
        </w:tc>
        <w:tc>
          <w:tcPr>
            <w:tcW w:w="57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AB6" w:rsidRDefault="00603AB6" w:rsidP="00603AB6">
            <w:pPr>
              <w:spacing w:before="100" w:beforeAutospacing="1"/>
            </w:pPr>
            <w:r>
              <w:rPr>
                <w:rFonts w:ascii="Trebuchet MS" w:hAnsi="Trebuchet MS"/>
                <w:color w:val="000000"/>
                <w:sz w:val="20"/>
                <w:szCs w:val="20"/>
              </w:rPr>
              <w:t>None</w:t>
            </w:r>
          </w:p>
        </w:tc>
      </w:tr>
      <w:tr w:rsidR="00603AB6" w:rsidTr="00603AB6">
        <w:trPr>
          <w:trHeight w:val="323"/>
        </w:trPr>
        <w:tc>
          <w:tcPr>
            <w:tcW w:w="2355" w:type="dxa"/>
            <w:tcBorders>
              <w:top w:val="nil"/>
              <w:left w:val="single" w:sz="8" w:space="0" w:color="auto"/>
              <w:bottom w:val="single" w:sz="8" w:space="0" w:color="auto"/>
              <w:right w:val="single" w:sz="8" w:space="0" w:color="auto"/>
            </w:tcBorders>
            <w:shd w:val="clear" w:color="auto" w:fill="538DD5"/>
            <w:tcMar>
              <w:top w:w="0" w:type="dxa"/>
              <w:left w:w="108" w:type="dxa"/>
              <w:bottom w:w="0" w:type="dxa"/>
              <w:right w:w="108" w:type="dxa"/>
            </w:tcMar>
            <w:vAlign w:val="center"/>
            <w:hideMark/>
          </w:tcPr>
          <w:p w:rsidR="00603AB6" w:rsidRDefault="00603AB6" w:rsidP="00603AB6">
            <w:pPr>
              <w:spacing w:before="100" w:beforeAutospacing="1"/>
            </w:pPr>
            <w:r>
              <w:rPr>
                <w:rFonts w:ascii="Trebuchet MS" w:hAnsi="Trebuchet MS"/>
                <w:b/>
                <w:bCs/>
                <w:color w:val="FFFFFF"/>
              </w:rPr>
              <w:t>For Emphasis</w:t>
            </w:r>
          </w:p>
        </w:tc>
        <w:tc>
          <w:tcPr>
            <w:tcW w:w="57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AB6" w:rsidRDefault="00603AB6" w:rsidP="00603AB6">
            <w:pPr>
              <w:spacing w:before="100" w:beforeAutospacing="1"/>
            </w:pPr>
            <w:r>
              <w:rPr>
                <w:rFonts w:ascii="Trebuchet MS" w:hAnsi="Trebuchet MS"/>
                <w:color w:val="000000"/>
                <w:sz w:val="20"/>
                <w:szCs w:val="20"/>
              </w:rPr>
              <w:t> </w:t>
            </w:r>
          </w:p>
        </w:tc>
      </w:tr>
      <w:tr w:rsidR="00603AB6" w:rsidTr="00603AB6">
        <w:trPr>
          <w:trHeight w:val="300"/>
        </w:trPr>
        <w:tc>
          <w:tcPr>
            <w:tcW w:w="810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603AB6" w:rsidRDefault="00603AB6" w:rsidP="00603AB6">
            <w:pPr>
              <w:spacing w:before="100" w:beforeAutospacing="1" w:after="100" w:afterAutospacing="1"/>
            </w:pPr>
            <w:r>
              <w:rPr>
                <w:rFonts w:ascii="Trebuchet MS" w:hAnsi="Trebuchet MS"/>
                <w:b/>
                <w:bCs/>
                <w:sz w:val="20"/>
                <w:szCs w:val="20"/>
              </w:rPr>
              <w:t> </w:t>
            </w:r>
          </w:p>
          <w:p w:rsidR="00603AB6" w:rsidRDefault="00603AB6" w:rsidP="00603AB6">
            <w:pPr>
              <w:spacing w:before="100" w:beforeAutospacing="1" w:after="100" w:afterAutospacing="1"/>
            </w:pPr>
            <w:r>
              <w:rPr>
                <w:rFonts w:ascii="Trebuchet MS" w:hAnsi="Trebuchet MS"/>
                <w:b/>
                <w:bCs/>
                <w:sz w:val="20"/>
                <w:szCs w:val="20"/>
              </w:rPr>
              <w:t>The new Globe Rewards Tiers are as follows:</w:t>
            </w:r>
          </w:p>
          <w:p w:rsidR="00603AB6" w:rsidRDefault="00603AB6" w:rsidP="00603AB6">
            <w:pPr>
              <w:spacing w:before="100" w:beforeAutospacing="1"/>
            </w:pPr>
            <w:r>
              <w:rPr>
                <w:rFonts w:ascii="Trebuchet MS" w:hAnsi="Trebuchet MS"/>
                <w:sz w:val="20"/>
                <w:szCs w:val="20"/>
              </w:rPr>
              <w:t>          a. PLATINUM MEMBERS</w:t>
            </w:r>
          </w:p>
          <w:p w:rsidR="00603AB6" w:rsidRDefault="00603AB6" w:rsidP="00603AB6">
            <w:pPr>
              <w:spacing w:before="100" w:beforeAutospacing="1"/>
            </w:pPr>
            <w:r>
              <w:rPr>
                <w:rFonts w:ascii="Trebuchet MS" w:hAnsi="Trebuchet MS"/>
                <w:sz w:val="20"/>
                <w:szCs w:val="20"/>
              </w:rPr>
              <w:t>              - Globe Rewards Platinum Elite</w:t>
            </w:r>
          </w:p>
          <w:p w:rsidR="00603AB6" w:rsidRDefault="00603AB6" w:rsidP="00603AB6">
            <w:pPr>
              <w:spacing w:before="100" w:beforeAutospacing="1"/>
            </w:pPr>
            <w:r>
              <w:rPr>
                <w:rFonts w:ascii="Trebuchet MS" w:hAnsi="Trebuchet MS"/>
                <w:sz w:val="20"/>
                <w:szCs w:val="20"/>
              </w:rPr>
              <w:t>              - Globe Rewards Platinum</w:t>
            </w:r>
          </w:p>
          <w:p w:rsidR="00603AB6" w:rsidRDefault="00603AB6" w:rsidP="00603AB6">
            <w:pPr>
              <w:spacing w:before="100" w:beforeAutospacing="1"/>
            </w:pPr>
            <w:r>
              <w:rPr>
                <w:rFonts w:ascii="Trebuchet MS" w:hAnsi="Trebuchet MS"/>
                <w:sz w:val="20"/>
                <w:szCs w:val="20"/>
              </w:rPr>
              <w:t>          b. BLUE MEMBERS</w:t>
            </w:r>
          </w:p>
          <w:p w:rsidR="00603AB6" w:rsidRDefault="00603AB6" w:rsidP="00603AB6">
            <w:pPr>
              <w:spacing w:before="100" w:beforeAutospacing="1"/>
            </w:pPr>
            <w:r>
              <w:rPr>
                <w:rFonts w:ascii="Trebuchet MS" w:hAnsi="Trebuchet MS"/>
                <w:sz w:val="20"/>
                <w:szCs w:val="20"/>
              </w:rPr>
              <w:t>              - Globe Rewards Blue</w:t>
            </w:r>
          </w:p>
          <w:p w:rsidR="00603AB6" w:rsidRDefault="00603AB6" w:rsidP="00603AB6">
            <w:pPr>
              <w:spacing w:before="100" w:beforeAutospacing="1"/>
            </w:pPr>
            <w:r>
              <w:rPr>
                <w:rFonts w:ascii="Trebuchet MS" w:hAnsi="Trebuchet MS"/>
                <w:sz w:val="20"/>
                <w:szCs w:val="20"/>
              </w:rPr>
              <w:t>          c. BASE CUSTOMERS</w:t>
            </w:r>
          </w:p>
          <w:p w:rsidR="00603AB6" w:rsidRDefault="00603AB6" w:rsidP="00603AB6">
            <w:pPr>
              <w:spacing w:before="100" w:beforeAutospacing="1"/>
            </w:pPr>
            <w:r>
              <w:rPr>
                <w:rFonts w:ascii="Trebuchet MS" w:hAnsi="Trebuchet MS"/>
                <w:sz w:val="20"/>
                <w:szCs w:val="20"/>
              </w:rPr>
              <w:t>              - Globe Rewards</w:t>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sz w:val="20"/>
                <w:szCs w:val="20"/>
              </w:rPr>
              <w:t> </w:t>
            </w:r>
            <w:r>
              <w:rPr>
                <w:rFonts w:ascii="Trebuchet MS" w:hAnsi="Trebuchet MS"/>
                <w:noProof/>
                <w:sz w:val="20"/>
                <w:szCs w:val="20"/>
              </w:rPr>
              <w:drawing>
                <wp:inline distT="0" distB="0" distL="0" distR="0" wp14:anchorId="0EB11D3B" wp14:editId="3BBB0BE5">
                  <wp:extent cx="2466975" cy="2219325"/>
                  <wp:effectExtent l="0" t="0" r="9525" b="9525"/>
                  <wp:docPr id="3" name="Picture 3" descr="Inline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line image 1"/>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466975" cy="2219325"/>
                          </a:xfrm>
                          <a:prstGeom prst="rect">
                            <a:avLst/>
                          </a:prstGeom>
                          <a:noFill/>
                          <a:ln>
                            <a:noFill/>
                          </a:ln>
                        </pic:spPr>
                      </pic:pic>
                    </a:graphicData>
                  </a:graphic>
                </wp:inline>
              </w:drawing>
            </w:r>
            <w:r>
              <w:rPr>
                <w:rFonts w:ascii="Trebuchet MS" w:hAnsi="Trebuchet MS"/>
                <w:noProof/>
                <w:sz w:val="20"/>
                <w:szCs w:val="20"/>
              </w:rPr>
              <w:drawing>
                <wp:inline distT="0" distB="0" distL="0" distR="0" wp14:anchorId="11C41128" wp14:editId="29D2F184">
                  <wp:extent cx="2438400" cy="2219325"/>
                  <wp:effectExtent l="0" t="0" r="0" b="9525"/>
                  <wp:docPr id="2" name="Picture 2" descr="Inline 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line image 2"/>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438400" cy="2219325"/>
                          </a:xfrm>
                          <a:prstGeom prst="rect">
                            <a:avLst/>
                          </a:prstGeom>
                          <a:noFill/>
                          <a:ln>
                            <a:noFill/>
                          </a:ln>
                        </pic:spPr>
                      </pic:pic>
                    </a:graphicData>
                  </a:graphic>
                </wp:inline>
              </w:drawing>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b/>
                <w:bCs/>
                <w:i/>
                <w:iCs/>
                <w:sz w:val="20"/>
                <w:szCs w:val="20"/>
              </w:rPr>
              <w:lastRenderedPageBreak/>
              <w:t>March 14, 2014</w:t>
            </w:r>
            <w:r>
              <w:rPr>
                <w:rFonts w:ascii="Trebuchet MS" w:hAnsi="Trebuchet MS"/>
                <w:sz w:val="20"/>
                <w:szCs w:val="20"/>
              </w:rPr>
              <w:t xml:space="preserve"> – The </w:t>
            </w:r>
            <w:proofErr w:type="spellStart"/>
            <w:r>
              <w:rPr>
                <w:rFonts w:ascii="Trebuchet MS" w:hAnsi="Trebuchet MS"/>
                <w:sz w:val="20"/>
                <w:szCs w:val="20"/>
              </w:rPr>
              <w:t>Tiering</w:t>
            </w:r>
            <w:proofErr w:type="spellEnd"/>
            <w:r>
              <w:rPr>
                <w:rFonts w:ascii="Trebuchet MS" w:hAnsi="Trebuchet MS"/>
                <w:sz w:val="20"/>
                <w:szCs w:val="20"/>
              </w:rPr>
              <w:t xml:space="preserve"> Program was launched and only Platinum Elite and Platinum members received the Globe Rewards Welcome Kit</w:t>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b/>
                <w:bCs/>
                <w:i/>
                <w:iCs/>
                <w:sz w:val="20"/>
                <w:szCs w:val="20"/>
              </w:rPr>
              <w:t>October 14, 2014</w:t>
            </w:r>
            <w:r>
              <w:rPr>
                <w:rFonts w:ascii="Trebuchet MS" w:hAnsi="Trebuchet MS"/>
                <w:sz w:val="20"/>
                <w:szCs w:val="20"/>
              </w:rPr>
              <w:t> – We started sending the kit to our Blue and Base Customers</w:t>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b/>
                <w:bCs/>
                <w:color w:val="FF0000"/>
                <w:sz w:val="20"/>
                <w:szCs w:val="20"/>
              </w:rPr>
              <w:t>Below are the things that front liners need to remember:</w:t>
            </w:r>
          </w:p>
          <w:p w:rsidR="00603AB6" w:rsidRDefault="00603AB6" w:rsidP="00603AB6">
            <w:pPr>
              <w:spacing w:before="100" w:beforeAutospacing="1"/>
            </w:pPr>
            <w:r>
              <w:rPr>
                <w:rFonts w:ascii="Trebuchet MS" w:hAnsi="Trebuchet MS"/>
                <w:sz w:val="20"/>
                <w:szCs w:val="20"/>
              </w:rPr>
              <w:t> </w:t>
            </w:r>
          </w:p>
          <w:p w:rsidR="00603AB6" w:rsidRDefault="00603AB6" w:rsidP="00603AB6">
            <w:pPr>
              <w:pStyle w:val="NormalWeb"/>
              <w:spacing w:after="0" w:afterAutospacing="0"/>
              <w:rPr>
                <w:sz w:val="19"/>
                <w:szCs w:val="19"/>
              </w:rPr>
            </w:pPr>
            <w:r>
              <w:rPr>
                <w:rFonts w:ascii="Trebuchet MS" w:hAnsi="Trebuchet MS"/>
                <w:sz w:val="20"/>
                <w:szCs w:val="20"/>
              </w:rPr>
              <w:t>       - The membership card that the customer will receive will also serve as the customer’s GCASH ATM Card and Master Card Debit Card.</w:t>
            </w:r>
          </w:p>
          <w:p w:rsidR="00603AB6" w:rsidRDefault="00603AB6" w:rsidP="00603AB6">
            <w:pPr>
              <w:pStyle w:val="NormalWeb"/>
              <w:spacing w:after="0" w:afterAutospacing="0"/>
              <w:rPr>
                <w:sz w:val="19"/>
                <w:szCs w:val="19"/>
              </w:rPr>
            </w:pPr>
            <w:r>
              <w:rPr>
                <w:rFonts w:ascii="Trebuchet MS" w:hAnsi="Trebuchet MS"/>
                <w:sz w:val="20"/>
                <w:szCs w:val="20"/>
              </w:rPr>
              <w:t>       - The Globe Rewards card is not related to Globe Rewards Points</w:t>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b/>
                <w:bCs/>
                <w:color w:val="FF0000"/>
                <w:sz w:val="20"/>
                <w:szCs w:val="20"/>
              </w:rPr>
              <w:t>The following GCASH inquiries shall be accommodated by the Blue and Platinum Hotline and the processes are also updated in the AFTER SALES HANDLING section of the KMS article mentioned above:</w:t>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sz w:val="20"/>
                <w:szCs w:val="20"/>
              </w:rPr>
              <w:t> </w:t>
            </w:r>
            <w:r>
              <w:rPr>
                <w:rFonts w:ascii="Trebuchet MS" w:hAnsi="Trebuchet MS"/>
                <w:noProof/>
                <w:sz w:val="20"/>
                <w:szCs w:val="20"/>
              </w:rPr>
              <w:drawing>
                <wp:inline distT="0" distB="0" distL="0" distR="0" wp14:anchorId="1C882175" wp14:editId="2D784A70">
                  <wp:extent cx="4514850" cy="1562100"/>
                  <wp:effectExtent l="0" t="0" r="0" b="0"/>
                  <wp:docPr id="1" name="Picture 1" descr="Inline 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line image 3"/>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4514850" cy="1562100"/>
                          </a:xfrm>
                          <a:prstGeom prst="rect">
                            <a:avLst/>
                          </a:prstGeom>
                          <a:noFill/>
                          <a:ln>
                            <a:noFill/>
                          </a:ln>
                        </pic:spPr>
                      </pic:pic>
                    </a:graphicData>
                  </a:graphic>
                </wp:inline>
              </w:drawing>
            </w:r>
          </w:p>
          <w:p w:rsidR="00603AB6" w:rsidRDefault="00603AB6" w:rsidP="00603AB6">
            <w:pPr>
              <w:spacing w:before="100" w:beforeAutospacing="1"/>
            </w:pPr>
            <w:r>
              <w:rPr>
                <w:rFonts w:ascii="Trebuchet MS" w:hAnsi="Trebuchet MS"/>
                <w:sz w:val="20"/>
                <w:szCs w:val="20"/>
              </w:rPr>
              <w:t> </w:t>
            </w:r>
          </w:p>
          <w:p w:rsidR="00603AB6" w:rsidRDefault="00603AB6" w:rsidP="00603AB6">
            <w:pPr>
              <w:spacing w:before="100" w:beforeAutospacing="1"/>
            </w:pPr>
            <w:r>
              <w:rPr>
                <w:rFonts w:ascii="Trebuchet MS" w:hAnsi="Trebuchet MS"/>
                <w:sz w:val="20"/>
                <w:szCs w:val="20"/>
              </w:rPr>
              <w:t>** Other inquiries/ concerns apart from those mentioned above should be warm transferred to the GCASH Hotline.</w:t>
            </w:r>
          </w:p>
          <w:p w:rsidR="00603AB6" w:rsidRDefault="00603AB6" w:rsidP="00603AB6">
            <w:pPr>
              <w:spacing w:before="100" w:beforeAutospacing="1"/>
            </w:pPr>
            <w:r>
              <w:rPr>
                <w:rFonts w:ascii="Trebuchet MS" w:hAnsi="Trebuchet MS"/>
                <w:color w:val="000000"/>
                <w:sz w:val="20"/>
                <w:szCs w:val="20"/>
              </w:rPr>
              <w:t> </w:t>
            </w:r>
          </w:p>
        </w:tc>
      </w:tr>
    </w:tbl>
    <w:p w:rsidR="00FF4B6E" w:rsidRDefault="00603AB6"/>
    <w:sectPr w:rsidR="00FF4B6E" w:rsidSect="00603AB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AB6"/>
    <w:rsid w:val="00603AB6"/>
    <w:rsid w:val="008103BC"/>
    <w:rsid w:val="00A22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AB6"/>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3AB6"/>
    <w:pPr>
      <w:spacing w:before="100" w:beforeAutospacing="1" w:after="100" w:afterAutospacing="1"/>
    </w:pPr>
  </w:style>
  <w:style w:type="paragraph" w:styleId="BalloonText">
    <w:name w:val="Balloon Text"/>
    <w:basedOn w:val="Normal"/>
    <w:link w:val="BalloonTextChar"/>
    <w:uiPriority w:val="99"/>
    <w:semiHidden/>
    <w:unhideWhenUsed/>
    <w:rsid w:val="00603AB6"/>
    <w:rPr>
      <w:rFonts w:ascii="Tahoma" w:hAnsi="Tahoma" w:cs="Tahoma"/>
      <w:sz w:val="16"/>
      <w:szCs w:val="16"/>
    </w:rPr>
  </w:style>
  <w:style w:type="character" w:customStyle="1" w:styleId="BalloonTextChar">
    <w:name w:val="Balloon Text Char"/>
    <w:basedOn w:val="DefaultParagraphFont"/>
    <w:link w:val="BalloonText"/>
    <w:uiPriority w:val="99"/>
    <w:semiHidden/>
    <w:rsid w:val="00603A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AB6"/>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03AB6"/>
    <w:pPr>
      <w:spacing w:before="100" w:beforeAutospacing="1" w:after="100" w:afterAutospacing="1"/>
    </w:pPr>
  </w:style>
  <w:style w:type="paragraph" w:styleId="BalloonText">
    <w:name w:val="Balloon Text"/>
    <w:basedOn w:val="Normal"/>
    <w:link w:val="BalloonTextChar"/>
    <w:uiPriority w:val="99"/>
    <w:semiHidden/>
    <w:unhideWhenUsed/>
    <w:rsid w:val="00603AB6"/>
    <w:rPr>
      <w:rFonts w:ascii="Tahoma" w:hAnsi="Tahoma" w:cs="Tahoma"/>
      <w:sz w:val="16"/>
      <w:szCs w:val="16"/>
    </w:rPr>
  </w:style>
  <w:style w:type="character" w:customStyle="1" w:styleId="BalloonTextChar">
    <w:name w:val="Balloon Text Char"/>
    <w:basedOn w:val="DefaultParagraphFont"/>
    <w:link w:val="BalloonText"/>
    <w:uiPriority w:val="99"/>
    <w:semiHidden/>
    <w:rsid w:val="00603A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588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i_14cb6c216d0e3292"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cid:ii_14cb6c1fd1b68faa"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cid:ii_14cb6c243ce3a310"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208</Words>
  <Characters>1189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Aegis Philippines</Company>
  <LinksUpToDate>false</LinksUpToDate>
  <CharactersWithSpaces>1395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Kristelle Anne Menor</dc:creator>
  <cp:lastModifiedBy>Kristelle Anne Menor</cp:lastModifiedBy>
  <cp:revision>1</cp:revision>
  <dcterms:created xsi:type="dcterms:W3CDTF">2015-04-16T10:46:00Z</dcterms:created>
  <dcterms:modified xsi:type="dcterms:W3CDTF">2015-04-16T10:47:00Z</dcterms:modified>
</cp:coreProperties>
</file>