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Light"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CHAPTER 22 </w:t>
      </w:r>
      <w:r w:rsidRPr="00D37747">
        <w:rPr>
          <w:rFonts w:cs="FrutigerLTStd-Light"/>
          <w:color w:val="000000"/>
          <w:sz w:val="28"/>
          <w:szCs w:val="28"/>
        </w:rPr>
        <w:t>Congenital Malformations, Deformations,</w:t>
      </w:r>
      <w:r>
        <w:rPr>
          <w:rFonts w:cs="FrutigerLTStd-Light"/>
          <w:color w:val="000000"/>
          <w:sz w:val="28"/>
          <w:szCs w:val="28"/>
        </w:rPr>
        <w:t xml:space="preserve"> </w:t>
      </w:r>
      <w:r w:rsidRPr="00D37747">
        <w:rPr>
          <w:rFonts w:cs="FrutigerLTStd-Light"/>
          <w:color w:val="000000"/>
          <w:sz w:val="28"/>
          <w:szCs w:val="28"/>
        </w:rPr>
        <w:t>and Chromosomal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Light"/>
          <w:color w:val="000000"/>
          <w:sz w:val="28"/>
          <w:szCs w:val="28"/>
        </w:rPr>
        <w:t>Abnormalities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lack"/>
          <w:color w:val="000000"/>
          <w:sz w:val="28"/>
          <w:szCs w:val="28"/>
        </w:rPr>
        <w:t>OBJECTIVES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At the conclusion of this chapter, the learner should be able to: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1. Define the terms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congenital anomaly </w:t>
      </w:r>
      <w:r w:rsidRPr="00D37747">
        <w:rPr>
          <w:rFonts w:cs="NewAsterLTStd"/>
          <w:color w:val="000000"/>
          <w:sz w:val="28"/>
          <w:szCs w:val="28"/>
        </w:rPr>
        <w:t xml:space="preserve">and </w:t>
      </w:r>
      <w:r w:rsidRPr="00D37747">
        <w:rPr>
          <w:rFonts w:cs="NewAsterLTStd-It"/>
          <w:i/>
          <w:iCs/>
          <w:color w:val="000000"/>
          <w:sz w:val="28"/>
          <w:szCs w:val="28"/>
        </w:rPr>
        <w:t>deformity.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Explain the conditions classified to chapter 17 of ICD-10-CM.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Discuss the organization of chapter 17 of ICD-10-CM.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Differentiate between congenital and acquired conditions.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Discuss the coding guidelines that relate to congenital anomalies.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Select and code diagnoses from case studies.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FFFFFF"/>
          <w:sz w:val="28"/>
          <w:szCs w:val="28"/>
        </w:rPr>
      </w:pPr>
      <w:r w:rsidRPr="00D37747">
        <w:rPr>
          <w:rFonts w:cs="FrutigerLTStd-Bold"/>
          <w:b/>
          <w:bCs/>
          <w:color w:val="FFFFFF"/>
          <w:sz w:val="28"/>
          <w:szCs w:val="28"/>
        </w:rPr>
        <w:t>CHAPTER 22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EXERCISE ANSWERS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22.1. Congenital Malformations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2. </w:t>
      </w:r>
      <w:proofErr w:type="gramStart"/>
      <w:r w:rsidRPr="00D37747">
        <w:rPr>
          <w:rFonts w:cs="NewAsterLTStd"/>
          <w:color w:val="000000"/>
          <w:sz w:val="28"/>
          <w:szCs w:val="28"/>
        </w:rPr>
        <w:t>a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3. </w:t>
      </w:r>
      <w:proofErr w:type="gramStart"/>
      <w:r w:rsidRPr="00D37747">
        <w:rPr>
          <w:rFonts w:cs="NewAsterLTStd"/>
          <w:color w:val="000000"/>
          <w:sz w:val="28"/>
          <w:szCs w:val="28"/>
        </w:rPr>
        <w:t>f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4. </w:t>
      </w:r>
      <w:proofErr w:type="gramStart"/>
      <w:r w:rsidRPr="00D37747">
        <w:rPr>
          <w:rFonts w:cs="NewAsterLTStd"/>
          <w:color w:val="000000"/>
          <w:sz w:val="28"/>
          <w:szCs w:val="28"/>
        </w:rPr>
        <w:t>e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5. </w:t>
      </w:r>
      <w:proofErr w:type="gramStart"/>
      <w:r w:rsidRPr="00D37747">
        <w:rPr>
          <w:rFonts w:cs="NewAsterLTStd"/>
          <w:color w:val="000000"/>
          <w:sz w:val="28"/>
          <w:szCs w:val="28"/>
        </w:rPr>
        <w:t>h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6. </w:t>
      </w:r>
      <w:proofErr w:type="gramStart"/>
      <w:r w:rsidRPr="00D37747">
        <w:rPr>
          <w:rFonts w:cs="NewAsterLTStd"/>
          <w:color w:val="000000"/>
          <w:sz w:val="28"/>
          <w:szCs w:val="28"/>
        </w:rPr>
        <w:t>b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7. </w:t>
      </w:r>
      <w:proofErr w:type="gramStart"/>
      <w:r w:rsidRPr="00D37747">
        <w:rPr>
          <w:rFonts w:cs="NewAsterLTStd"/>
          <w:color w:val="000000"/>
          <w:sz w:val="28"/>
          <w:szCs w:val="28"/>
        </w:rPr>
        <w:t>g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8.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</w:t>
      </w:r>
      <w:proofErr w:type="gramEnd"/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CHAPTER REVIEW ANSWERS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True/False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True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False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True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True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True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Fill-in-the-Blank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6.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congenital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anomaly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7. </w:t>
      </w:r>
      <w:proofErr w:type="gramStart"/>
      <w:r w:rsidRPr="00D37747">
        <w:rPr>
          <w:rFonts w:cs="NewAsterLTStd"/>
          <w:color w:val="000000"/>
          <w:sz w:val="28"/>
          <w:szCs w:val="28"/>
        </w:rPr>
        <w:t>frontal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</w:t>
      </w:r>
      <w:proofErr w:type="spellStart"/>
      <w:r w:rsidRPr="00D37747">
        <w:rPr>
          <w:rFonts w:cs="NewAsterLTStd"/>
          <w:color w:val="000000"/>
          <w:sz w:val="28"/>
          <w:szCs w:val="28"/>
        </w:rPr>
        <w:t>encephalocele</w:t>
      </w:r>
      <w:proofErr w:type="spell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8. </w:t>
      </w:r>
      <w:proofErr w:type="gramStart"/>
      <w:r w:rsidRPr="00D37747">
        <w:rPr>
          <w:rFonts w:cs="NewAsterLTStd"/>
          <w:color w:val="000000"/>
          <w:sz w:val="28"/>
          <w:szCs w:val="28"/>
        </w:rPr>
        <w:t>anomaly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9. Hydrocephalus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10. </w:t>
      </w:r>
      <w:proofErr w:type="gramStart"/>
      <w:r w:rsidRPr="00D37747">
        <w:rPr>
          <w:rFonts w:cs="NewAsterLTStd"/>
          <w:color w:val="000000"/>
          <w:sz w:val="28"/>
          <w:szCs w:val="28"/>
        </w:rPr>
        <w:t>deformity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Coding Assignments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Q03.9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Q18.6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Q16.9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Q21.1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Q07.00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6. Q18.2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Q76.1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Q20.3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Q27.31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Q06.4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Q61.4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Q64.10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13. Q02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Q92.61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Q38.0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16. Q84.6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17. Q85.1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18. Q17.1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19. Q43.0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20. Q24.5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21. Q99.2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22. Q93.81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23. Q55.23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24. Q12.0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25. Q00.0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Case Studies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1: Q65.81, G80.9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Coxa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,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valga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, congenital. </w:t>
      </w:r>
      <w:r w:rsidRPr="00D37747">
        <w:rPr>
          <w:rFonts w:cs="NewAsterLTStd"/>
          <w:color w:val="000000"/>
          <w:sz w:val="28"/>
          <w:szCs w:val="28"/>
        </w:rPr>
        <w:t xml:space="preserve">Then 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Palsy, cerebral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>for the second code.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2: Q74.3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Arthrogryposis</w:t>
      </w:r>
      <w:proofErr w:type="spellEnd"/>
      <w:r w:rsidRPr="00D37747">
        <w:rPr>
          <w:rFonts w:cs="NewAsterLTStd"/>
          <w:color w:val="000000"/>
          <w:sz w:val="28"/>
          <w:szCs w:val="28"/>
        </w:rPr>
        <w:t xml:space="preserve">, then the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multiplex</w:t>
      </w:r>
      <w:proofErr w:type="gram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congenital</w:t>
      </w:r>
      <w:r w:rsidRPr="00D37747">
        <w:rPr>
          <w:rFonts w:cs="NewAsterLTStd"/>
          <w:color w:val="000000"/>
          <w:sz w:val="28"/>
          <w:szCs w:val="28"/>
        </w:rPr>
        <w:t>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3: Q39.8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Cyst, congenital, </w:t>
      </w:r>
      <w:r w:rsidRPr="00D37747">
        <w:rPr>
          <w:rFonts w:cs="NewAsterLTStd"/>
          <w:color w:val="000000"/>
          <w:sz w:val="28"/>
          <w:szCs w:val="28"/>
        </w:rPr>
        <w:t xml:space="preserve">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esophagus.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4: Q41.9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Stricture</w:t>
      </w:r>
      <w:r w:rsidRPr="00D37747">
        <w:rPr>
          <w:rFonts w:cs="NewAsterLTStd"/>
          <w:color w:val="000000"/>
          <w:sz w:val="28"/>
          <w:szCs w:val="28"/>
        </w:rPr>
        <w:t xml:space="preserve">; there is a </w:t>
      </w:r>
      <w:r w:rsidRPr="00D37747">
        <w:rPr>
          <w:rFonts w:cs="NewAsterLTStd-It"/>
          <w:i/>
          <w:iCs/>
          <w:color w:val="000000"/>
          <w:sz w:val="28"/>
          <w:szCs w:val="28"/>
        </w:rPr>
        <w:t>see Obstruction, bowel</w:t>
      </w:r>
      <w:r w:rsidRPr="00D37747">
        <w:rPr>
          <w:rFonts w:cs="NewAsterLTStd"/>
          <w:color w:val="000000"/>
          <w:sz w:val="28"/>
          <w:szCs w:val="28"/>
        </w:rPr>
        <w:t>. Reference the main term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Obstruction, intestine, congenital (small)</w:t>
      </w:r>
      <w:r w:rsidRPr="00D37747">
        <w:rPr>
          <w:rFonts w:cs="NewAsterLTStd"/>
          <w:color w:val="000000"/>
          <w:sz w:val="28"/>
          <w:szCs w:val="28"/>
        </w:rPr>
        <w:t>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5: Q21.0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Defect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septal</w:t>
      </w:r>
      <w:proofErr w:type="spellEnd"/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ventricular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septal</w:t>
      </w:r>
      <w:proofErr w:type="spellEnd"/>
      <w:r w:rsidRPr="00D37747">
        <w:rPr>
          <w:rFonts w:cs="NewAsterLTStd"/>
          <w:color w:val="000000"/>
          <w:sz w:val="28"/>
          <w:szCs w:val="28"/>
        </w:rPr>
        <w:t>.</w:t>
      </w:r>
      <w:proofErr w:type="gramEnd"/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6: Q61.3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Polycystic (disease), kidney.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7: Q05.5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Meningocele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(spinal)—see also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Spina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bifida. </w:t>
      </w:r>
      <w:r w:rsidRPr="00D37747">
        <w:rPr>
          <w:rFonts w:cs="NewAsterLTStd"/>
          <w:color w:val="000000"/>
          <w:sz w:val="28"/>
          <w:szCs w:val="28"/>
        </w:rPr>
        <w:t xml:space="preserve">Then reference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Spina</w:t>
      </w:r>
      <w:proofErr w:type="spellEnd"/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bifida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(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aperta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>), cervical.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8: Q21.3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Tetralogy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of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Fallot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>.</w:t>
      </w:r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9: Q21.0, Q90.9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Defect, ventricular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septal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>.</w:t>
      </w:r>
      <w:proofErr w:type="gramEnd"/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Syndrome, Down’s.</w:t>
      </w:r>
      <w:proofErr w:type="gramEnd"/>
    </w:p>
    <w:p w:rsidR="00123EF1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10: G71.0</w:t>
      </w:r>
    </w:p>
    <w:p w:rsidR="00123EF1" w:rsidRPr="00D37747" w:rsidRDefault="00123EF1" w:rsidP="00123EF1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Dystrophy,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dystrophia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>, muscular.</w:t>
      </w:r>
    </w:p>
    <w:p w:rsidR="00EA2215" w:rsidRDefault="00EA2215"/>
    <w:sectPr w:rsidR="00EA2215" w:rsidSect="00EA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123EF1"/>
    <w:rsid w:val="00123EF1"/>
    <w:rsid w:val="00EA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2013-10-03T10:41:00Z</dcterms:created>
  <dcterms:modified xsi:type="dcterms:W3CDTF">2013-10-03T10:41:00Z</dcterms:modified>
</cp:coreProperties>
</file>