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74" w:rsidRDefault="00D93E80" w:rsidP="00D93E80">
      <w:pPr>
        <w:jc w:val="center"/>
      </w:pPr>
      <w:r>
        <w:t>Nutrition Vocabulary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Simple Carbohydrates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Starches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Fiber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Unsaturated fat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Saturated fat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Trans fat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Cholesterol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Complete protein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Incomplete protein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Vitamins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Minerals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Water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Anemia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Osteoporosis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Organic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Dietary Guidelines for Americans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Choose My Plate Plan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Nutrient dense food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Vegan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Vegetarian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Food Intolerance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Food Allergy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Carbohydrate loading</w:t>
      </w:r>
    </w:p>
    <w:p w:rsidR="00D93E80" w:rsidRDefault="00D93E80" w:rsidP="00D93E80">
      <w:pPr>
        <w:pStyle w:val="ListParagraph"/>
        <w:numPr>
          <w:ilvl w:val="0"/>
          <w:numId w:val="1"/>
        </w:numPr>
      </w:pPr>
      <w:r>
        <w:t>Daily Values</w:t>
      </w:r>
      <w:bookmarkStart w:id="0" w:name="_GoBack"/>
      <w:bookmarkEnd w:id="0"/>
    </w:p>
    <w:sectPr w:rsidR="00D9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6A3D"/>
    <w:multiLevelType w:val="hybridMultilevel"/>
    <w:tmpl w:val="8FF6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80"/>
    <w:rsid w:val="00A26674"/>
    <w:rsid w:val="00B85B0D"/>
    <w:rsid w:val="00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2013-09-11T14:59:00Z</dcterms:created>
  <dcterms:modified xsi:type="dcterms:W3CDTF">2013-09-11T15:08:00Z</dcterms:modified>
</cp:coreProperties>
</file>