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EF0" w:rsidRDefault="007E2EF0" w:rsidP="007E2EF0">
      <w:r>
        <w:t>Appendix 5.01B</w:t>
      </w:r>
    </w:p>
    <w:p w:rsidR="007E2EF0" w:rsidRPr="00755DFF" w:rsidRDefault="007E2EF0" w:rsidP="007E2EF0">
      <w:pPr>
        <w:pStyle w:val="BodyTextIndent"/>
        <w:ind w:left="0"/>
        <w:rPr>
          <w:sz w:val="20"/>
        </w:rPr>
      </w:pPr>
      <w:r>
        <w:rPr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-231775</wp:posOffset>
                </wp:positionV>
                <wp:extent cx="2857500" cy="888365"/>
                <wp:effectExtent l="9525" t="13970" r="9525" b="1206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888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2EF0" w:rsidRPr="00A22593" w:rsidRDefault="007E2EF0" w:rsidP="007E2EF0">
                            <w:pPr>
                              <w:pStyle w:val="test"/>
                              <w:spacing w:after="0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A22593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Consumers have rights and accompanying responsibilities.  Exercising consumer rights </w:t>
                            </w:r>
                            <w:r w:rsidRPr="00A22593">
                              <w:rPr>
                                <w:i/>
                                <w:sz w:val="22"/>
                                <w:szCs w:val="22"/>
                              </w:rPr>
                              <w:t>and responsibilities helps balance the best interests of consumers with the best interests of the marketplace.</w:t>
                            </w:r>
                          </w:p>
                          <w:p w:rsidR="007E2EF0" w:rsidRDefault="007E2EF0" w:rsidP="007E2E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in;margin-top:-18.25pt;width:225pt;height:69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">
                <v:textbox>
                  <w:txbxContent>
                    <w:p w:rsidR="007E2EF0" w:rsidRPr="00A22593" w:rsidRDefault="007E2EF0" w:rsidP="007E2EF0">
                      <w:pPr>
                        <w:pStyle w:val="test"/>
                        <w:spacing w:after="0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 w:rsidRPr="00A22593">
                        <w:rPr>
                          <w:i/>
                          <w:iCs/>
                          <w:sz w:val="22"/>
                          <w:szCs w:val="22"/>
                        </w:rPr>
                        <w:t xml:space="preserve">Consumers have rights and accompanying responsibilities.  Exercising consumer rights </w:t>
                      </w:r>
                      <w:r w:rsidRPr="00A22593">
                        <w:rPr>
                          <w:i/>
                          <w:sz w:val="22"/>
                          <w:szCs w:val="22"/>
                        </w:rPr>
                        <w:t>and responsibilities helps balance the best interests of consumers with the best interests of the marketplace.</w:t>
                      </w:r>
                    </w:p>
                    <w:p w:rsidR="007E2EF0" w:rsidRDefault="007E2EF0" w:rsidP="007E2EF0"/>
                  </w:txbxContent>
                </v:textbox>
              </v:shape>
            </w:pict>
          </mc:Fallback>
        </mc:AlternateContent>
      </w:r>
    </w:p>
    <w:p w:rsidR="007E2EF0" w:rsidRPr="0009547B" w:rsidRDefault="007E2EF0" w:rsidP="007E2EF0">
      <w:pPr>
        <w:pStyle w:val="Heading2"/>
        <w:ind w:left="0"/>
        <w:rPr>
          <w:sz w:val="36"/>
          <w:szCs w:val="36"/>
        </w:rPr>
      </w:pPr>
      <w:r w:rsidRPr="0009547B">
        <w:rPr>
          <w:sz w:val="36"/>
          <w:szCs w:val="36"/>
        </w:rPr>
        <w:t>Consumer Rights and Responsibilities</w:t>
      </w:r>
    </w:p>
    <w:p w:rsidR="007E2EF0" w:rsidRDefault="007E2EF0" w:rsidP="007E2EF0">
      <w:pPr>
        <w:pStyle w:val="test"/>
        <w:spacing w:before="60" w:after="0"/>
        <w:rPr>
          <w:sz w:val="20"/>
          <w:szCs w:val="20"/>
        </w:rPr>
      </w:pPr>
      <w:r>
        <w:rPr>
          <w:sz w:val="20"/>
          <w:szCs w:val="20"/>
        </w:rPr>
        <w:t xml:space="preserve">Directions:  Identify one responsibility to correspond with each right.  </w:t>
      </w:r>
    </w:p>
    <w:p w:rsidR="007E2EF0" w:rsidRPr="00C8157E" w:rsidRDefault="007E2EF0" w:rsidP="007E2EF0">
      <w:pPr>
        <w:pStyle w:val="test"/>
        <w:spacing w:after="0"/>
        <w:rPr>
          <w:iCs/>
          <w:sz w:val="20"/>
          <w:szCs w:val="20"/>
        </w:rPr>
      </w:pPr>
      <w:r>
        <w:rPr>
          <w:sz w:val="20"/>
          <w:szCs w:val="20"/>
        </w:rPr>
        <w:t>Use remaining space to take notes on each right and responsibility.</w:t>
      </w:r>
    </w:p>
    <w:tbl>
      <w:tblPr>
        <w:tblW w:w="107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  <w:gridCol w:w="5670"/>
      </w:tblGrid>
      <w:tr w:rsidR="007E2EF0" w:rsidTr="006D64BC">
        <w:tblPrEx>
          <w:tblCellMar>
            <w:top w:w="0" w:type="dxa"/>
            <w:bottom w:w="0" w:type="dxa"/>
          </w:tblCellMar>
        </w:tblPrEx>
        <w:trPr>
          <w:trHeight w:val="367"/>
        </w:trPr>
        <w:tc>
          <w:tcPr>
            <w:tcW w:w="5040" w:type="dxa"/>
            <w:shd w:val="clear" w:color="auto" w:fill="E0E0E0"/>
          </w:tcPr>
          <w:p w:rsidR="007E2EF0" w:rsidRPr="0009547B" w:rsidRDefault="007E2EF0" w:rsidP="00BF277D">
            <w:pPr>
              <w:spacing w:before="120"/>
              <w:jc w:val="center"/>
              <w:rPr>
                <w:b/>
              </w:rPr>
            </w:pPr>
            <w:r>
              <w:rPr>
                <w:b/>
              </w:rPr>
              <w:t>RIGHTS</w:t>
            </w:r>
          </w:p>
        </w:tc>
        <w:tc>
          <w:tcPr>
            <w:tcW w:w="5670" w:type="dxa"/>
            <w:shd w:val="clear" w:color="auto" w:fill="E0E0E0"/>
          </w:tcPr>
          <w:p w:rsidR="007E2EF0" w:rsidRPr="0009547B" w:rsidRDefault="007E2EF0" w:rsidP="00BF277D">
            <w:pPr>
              <w:pStyle w:val="test"/>
              <w:spacing w:before="120" w:after="0"/>
              <w:jc w:val="center"/>
              <w:rPr>
                <w:b/>
              </w:rPr>
            </w:pPr>
            <w:r w:rsidRPr="0009547B">
              <w:rPr>
                <w:b/>
              </w:rPr>
              <w:t>R</w:t>
            </w:r>
            <w:r>
              <w:rPr>
                <w:b/>
              </w:rPr>
              <w:t>ESPONSIBILITIES</w:t>
            </w:r>
          </w:p>
        </w:tc>
      </w:tr>
      <w:tr w:rsidR="007E2EF0" w:rsidTr="006D64BC">
        <w:tblPrEx>
          <w:tblCellMar>
            <w:top w:w="0" w:type="dxa"/>
            <w:bottom w:w="0" w:type="dxa"/>
          </w:tblCellMar>
        </w:tblPrEx>
        <w:trPr>
          <w:trHeight w:hRule="exact" w:val="1440"/>
        </w:trPr>
        <w:tc>
          <w:tcPr>
            <w:tcW w:w="5040" w:type="dxa"/>
          </w:tcPr>
          <w:p w:rsidR="007E2EF0" w:rsidRDefault="007E2EF0" w:rsidP="00BF277D">
            <w:pPr>
              <w:spacing w:before="120"/>
              <w:rPr>
                <w:color w:val="000080"/>
                <w:sz w:val="22"/>
              </w:rPr>
            </w:pPr>
            <w:r>
              <w:rPr>
                <w:color w:val="000080"/>
                <w:sz w:val="22"/>
              </w:rPr>
              <w:t>Right to safety</w:t>
            </w: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Pr="00275FD0" w:rsidRDefault="007E2EF0" w:rsidP="00BF277D">
            <w:pPr>
              <w:spacing w:before="120"/>
              <w:rPr>
                <w:sz w:val="16"/>
                <w:szCs w:val="16"/>
              </w:rPr>
            </w:pPr>
          </w:p>
        </w:tc>
        <w:tc>
          <w:tcPr>
            <w:tcW w:w="5670" w:type="dxa"/>
          </w:tcPr>
          <w:p w:rsidR="007E2EF0" w:rsidRDefault="007E2EF0" w:rsidP="00BF277D">
            <w:pPr>
              <w:spacing w:before="120"/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>Responsibility to ________________________________</w:t>
            </w: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</w:tc>
      </w:tr>
      <w:tr w:rsidR="007E2EF0" w:rsidTr="006D64BC">
        <w:tblPrEx>
          <w:tblCellMar>
            <w:top w:w="0" w:type="dxa"/>
            <w:bottom w:w="0" w:type="dxa"/>
          </w:tblCellMar>
        </w:tblPrEx>
        <w:trPr>
          <w:trHeight w:hRule="exact" w:val="1440"/>
        </w:trPr>
        <w:tc>
          <w:tcPr>
            <w:tcW w:w="5040" w:type="dxa"/>
          </w:tcPr>
          <w:p w:rsidR="007E2EF0" w:rsidRDefault="007E2EF0" w:rsidP="00BF277D">
            <w:pPr>
              <w:spacing w:before="120"/>
              <w:rPr>
                <w:color w:val="000080"/>
                <w:sz w:val="22"/>
              </w:rPr>
            </w:pPr>
            <w:r>
              <w:rPr>
                <w:color w:val="000080"/>
                <w:sz w:val="22"/>
              </w:rPr>
              <w:t>Right to be informed</w:t>
            </w: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</w:tc>
        <w:tc>
          <w:tcPr>
            <w:tcW w:w="5670" w:type="dxa"/>
          </w:tcPr>
          <w:p w:rsidR="007E2EF0" w:rsidRDefault="007E2EF0" w:rsidP="00BF277D">
            <w:pPr>
              <w:spacing w:before="120"/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>Responsibility to ________________________________</w:t>
            </w: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</w:tc>
      </w:tr>
      <w:tr w:rsidR="007E2EF0" w:rsidTr="006D64BC">
        <w:tblPrEx>
          <w:tblCellMar>
            <w:top w:w="0" w:type="dxa"/>
            <w:bottom w:w="0" w:type="dxa"/>
          </w:tblCellMar>
        </w:tblPrEx>
        <w:trPr>
          <w:trHeight w:hRule="exact" w:val="1440"/>
        </w:trPr>
        <w:tc>
          <w:tcPr>
            <w:tcW w:w="5040" w:type="dxa"/>
          </w:tcPr>
          <w:p w:rsidR="007E2EF0" w:rsidRDefault="007E2EF0" w:rsidP="00BF277D">
            <w:pPr>
              <w:spacing w:before="120"/>
              <w:rPr>
                <w:color w:val="000080"/>
                <w:sz w:val="22"/>
              </w:rPr>
            </w:pPr>
            <w:r>
              <w:rPr>
                <w:color w:val="000080"/>
                <w:sz w:val="22"/>
              </w:rPr>
              <w:t>Right to choose</w:t>
            </w: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</w:tc>
        <w:tc>
          <w:tcPr>
            <w:tcW w:w="5670" w:type="dxa"/>
          </w:tcPr>
          <w:p w:rsidR="007E2EF0" w:rsidRDefault="007E2EF0" w:rsidP="00BF277D">
            <w:pPr>
              <w:spacing w:before="120"/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>Responsibility to _________________________________</w:t>
            </w: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</w:tc>
      </w:tr>
      <w:tr w:rsidR="007E2EF0" w:rsidTr="006D64BC">
        <w:tblPrEx>
          <w:tblCellMar>
            <w:top w:w="0" w:type="dxa"/>
            <w:bottom w:w="0" w:type="dxa"/>
          </w:tblCellMar>
        </w:tblPrEx>
        <w:trPr>
          <w:trHeight w:hRule="exact" w:val="1440"/>
        </w:trPr>
        <w:tc>
          <w:tcPr>
            <w:tcW w:w="5040" w:type="dxa"/>
          </w:tcPr>
          <w:p w:rsidR="007E2EF0" w:rsidRDefault="007E2EF0" w:rsidP="00BF277D">
            <w:pPr>
              <w:spacing w:before="120"/>
              <w:rPr>
                <w:color w:val="000080"/>
                <w:sz w:val="22"/>
              </w:rPr>
            </w:pPr>
            <w:r>
              <w:rPr>
                <w:color w:val="000080"/>
                <w:sz w:val="22"/>
              </w:rPr>
              <w:t>Right to be heard</w:t>
            </w: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</w:tc>
        <w:tc>
          <w:tcPr>
            <w:tcW w:w="5670" w:type="dxa"/>
          </w:tcPr>
          <w:p w:rsidR="007E2EF0" w:rsidRDefault="007E2EF0" w:rsidP="00BF277D">
            <w:pPr>
              <w:spacing w:before="120"/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>Responsibility to _________________________________</w:t>
            </w:r>
          </w:p>
          <w:p w:rsidR="007E2EF0" w:rsidRDefault="007E2EF0" w:rsidP="00BF277D">
            <w:pPr>
              <w:pStyle w:val="test"/>
              <w:spacing w:before="120" w:after="0"/>
              <w:rPr>
                <w:sz w:val="22"/>
              </w:rPr>
            </w:pPr>
          </w:p>
          <w:p w:rsidR="007E2EF0" w:rsidRDefault="007E2EF0" w:rsidP="00BF277D">
            <w:pPr>
              <w:pStyle w:val="test"/>
              <w:spacing w:before="120" w:after="0"/>
              <w:rPr>
                <w:sz w:val="22"/>
              </w:rPr>
            </w:pPr>
          </w:p>
          <w:p w:rsidR="007E2EF0" w:rsidRDefault="007E2EF0" w:rsidP="00BF277D">
            <w:pPr>
              <w:pStyle w:val="test"/>
              <w:spacing w:before="120" w:after="0"/>
              <w:rPr>
                <w:sz w:val="22"/>
              </w:rPr>
            </w:pPr>
          </w:p>
        </w:tc>
      </w:tr>
      <w:tr w:rsidR="007E2EF0" w:rsidTr="006D64BC">
        <w:tblPrEx>
          <w:tblCellMar>
            <w:top w:w="0" w:type="dxa"/>
            <w:bottom w:w="0" w:type="dxa"/>
          </w:tblCellMar>
        </w:tblPrEx>
        <w:trPr>
          <w:trHeight w:hRule="exact" w:val="1440"/>
        </w:trPr>
        <w:tc>
          <w:tcPr>
            <w:tcW w:w="5040" w:type="dxa"/>
          </w:tcPr>
          <w:p w:rsidR="007E2EF0" w:rsidRDefault="007E2EF0" w:rsidP="00BF277D">
            <w:pPr>
              <w:spacing w:before="120"/>
              <w:rPr>
                <w:color w:val="000080"/>
                <w:sz w:val="22"/>
              </w:rPr>
            </w:pPr>
            <w:r>
              <w:rPr>
                <w:color w:val="000080"/>
                <w:sz w:val="22"/>
              </w:rPr>
              <w:t>Right to redress</w:t>
            </w: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</w:tc>
        <w:tc>
          <w:tcPr>
            <w:tcW w:w="5670" w:type="dxa"/>
          </w:tcPr>
          <w:p w:rsidR="007E2EF0" w:rsidRDefault="007E2EF0" w:rsidP="00BF277D">
            <w:pPr>
              <w:spacing w:before="120"/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>Responsibility to _________________________________</w:t>
            </w: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</w:tc>
      </w:tr>
      <w:tr w:rsidR="007E2EF0" w:rsidTr="006D64BC">
        <w:tblPrEx>
          <w:tblCellMar>
            <w:top w:w="0" w:type="dxa"/>
            <w:bottom w:w="0" w:type="dxa"/>
          </w:tblCellMar>
        </w:tblPrEx>
        <w:trPr>
          <w:trHeight w:hRule="exact" w:val="1440"/>
        </w:trPr>
        <w:tc>
          <w:tcPr>
            <w:tcW w:w="5040" w:type="dxa"/>
          </w:tcPr>
          <w:p w:rsidR="007E2EF0" w:rsidRDefault="007E2EF0" w:rsidP="00BF277D">
            <w:pPr>
              <w:spacing w:before="120"/>
              <w:rPr>
                <w:color w:val="000080"/>
                <w:sz w:val="22"/>
              </w:rPr>
            </w:pPr>
            <w:r>
              <w:rPr>
                <w:color w:val="000080"/>
                <w:sz w:val="22"/>
              </w:rPr>
              <w:t>Right to consumer education</w:t>
            </w: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</w:tc>
        <w:tc>
          <w:tcPr>
            <w:tcW w:w="5670" w:type="dxa"/>
          </w:tcPr>
          <w:p w:rsidR="007E2EF0" w:rsidRDefault="007E2EF0" w:rsidP="00BF277D">
            <w:pPr>
              <w:spacing w:before="120"/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>Responsibility to _________________________________</w:t>
            </w: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</w:tc>
      </w:tr>
      <w:tr w:rsidR="007E2EF0" w:rsidTr="006D64BC">
        <w:tblPrEx>
          <w:tblCellMar>
            <w:top w:w="0" w:type="dxa"/>
            <w:bottom w:w="0" w:type="dxa"/>
          </w:tblCellMar>
        </w:tblPrEx>
        <w:trPr>
          <w:trHeight w:hRule="exact" w:val="1440"/>
        </w:trPr>
        <w:tc>
          <w:tcPr>
            <w:tcW w:w="5040" w:type="dxa"/>
          </w:tcPr>
          <w:p w:rsidR="007E2EF0" w:rsidRDefault="007E2EF0" w:rsidP="00BF277D">
            <w:pPr>
              <w:spacing w:before="120"/>
              <w:rPr>
                <w:color w:val="000080"/>
                <w:sz w:val="22"/>
              </w:rPr>
            </w:pPr>
            <w:r>
              <w:rPr>
                <w:color w:val="000080"/>
                <w:sz w:val="22"/>
              </w:rPr>
              <w:t>Right to service</w:t>
            </w:r>
          </w:p>
          <w:p w:rsidR="007E2EF0" w:rsidRDefault="007E2EF0" w:rsidP="00BF277D">
            <w:pPr>
              <w:pStyle w:val="test"/>
              <w:spacing w:before="120" w:after="0"/>
              <w:rPr>
                <w:sz w:val="22"/>
              </w:rPr>
            </w:pPr>
          </w:p>
        </w:tc>
        <w:tc>
          <w:tcPr>
            <w:tcW w:w="5670" w:type="dxa"/>
          </w:tcPr>
          <w:p w:rsidR="007E2EF0" w:rsidRDefault="007E2EF0" w:rsidP="00BF277D">
            <w:pPr>
              <w:spacing w:before="120"/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>Responsibility to _________________________________</w:t>
            </w:r>
          </w:p>
          <w:p w:rsidR="007E2EF0" w:rsidRDefault="007E2EF0" w:rsidP="00BF277D">
            <w:pPr>
              <w:pStyle w:val="test"/>
              <w:spacing w:before="120" w:after="0"/>
              <w:rPr>
                <w:sz w:val="22"/>
              </w:rPr>
            </w:pPr>
          </w:p>
          <w:p w:rsidR="007E2EF0" w:rsidRDefault="007E2EF0" w:rsidP="00BF277D">
            <w:pPr>
              <w:pStyle w:val="test"/>
              <w:spacing w:before="120" w:after="0"/>
              <w:rPr>
                <w:sz w:val="22"/>
              </w:rPr>
            </w:pPr>
          </w:p>
          <w:p w:rsidR="007E2EF0" w:rsidRDefault="007E2EF0" w:rsidP="00BF277D">
            <w:pPr>
              <w:pStyle w:val="test"/>
              <w:spacing w:before="120" w:after="0"/>
              <w:rPr>
                <w:sz w:val="22"/>
              </w:rPr>
            </w:pPr>
          </w:p>
        </w:tc>
      </w:tr>
      <w:tr w:rsidR="007E2EF0" w:rsidTr="006D64BC">
        <w:tblPrEx>
          <w:tblCellMar>
            <w:top w:w="0" w:type="dxa"/>
            <w:bottom w:w="0" w:type="dxa"/>
          </w:tblCellMar>
        </w:tblPrEx>
        <w:trPr>
          <w:trHeight w:hRule="exact" w:val="1440"/>
        </w:trPr>
        <w:tc>
          <w:tcPr>
            <w:tcW w:w="5040" w:type="dxa"/>
          </w:tcPr>
          <w:p w:rsidR="007E2EF0" w:rsidRDefault="007E2EF0" w:rsidP="00BF277D">
            <w:pPr>
              <w:spacing w:before="120"/>
              <w:rPr>
                <w:color w:val="333399"/>
                <w:sz w:val="22"/>
                <w:highlight w:val="yellow"/>
              </w:rPr>
            </w:pPr>
            <w:r>
              <w:rPr>
                <w:color w:val="333399"/>
                <w:sz w:val="22"/>
              </w:rPr>
              <w:t>Right to a healthy environment</w:t>
            </w: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  <w:p w:rsidR="007E2EF0" w:rsidRDefault="007E2EF0" w:rsidP="00BF277D">
            <w:pPr>
              <w:spacing w:before="120"/>
              <w:rPr>
                <w:sz w:val="22"/>
              </w:rPr>
            </w:pPr>
          </w:p>
        </w:tc>
        <w:tc>
          <w:tcPr>
            <w:tcW w:w="5670" w:type="dxa"/>
          </w:tcPr>
          <w:p w:rsidR="007E2EF0" w:rsidRDefault="007E2EF0" w:rsidP="00BF277D">
            <w:pPr>
              <w:spacing w:before="120"/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>Responsibility to _________________________________</w:t>
            </w:r>
          </w:p>
          <w:p w:rsidR="007E2EF0" w:rsidRDefault="007E2EF0" w:rsidP="00BF277D">
            <w:pPr>
              <w:pStyle w:val="test"/>
              <w:spacing w:before="120" w:after="0"/>
              <w:rPr>
                <w:sz w:val="22"/>
              </w:rPr>
            </w:pPr>
          </w:p>
          <w:p w:rsidR="007E2EF0" w:rsidRDefault="007E2EF0" w:rsidP="00BF277D">
            <w:pPr>
              <w:pStyle w:val="test"/>
              <w:spacing w:before="120" w:after="0"/>
              <w:rPr>
                <w:sz w:val="22"/>
              </w:rPr>
            </w:pPr>
          </w:p>
          <w:p w:rsidR="007E2EF0" w:rsidRDefault="007E2EF0" w:rsidP="00BF277D">
            <w:pPr>
              <w:pStyle w:val="test"/>
              <w:spacing w:before="120" w:after="0"/>
              <w:rPr>
                <w:sz w:val="22"/>
              </w:rPr>
            </w:pPr>
          </w:p>
        </w:tc>
      </w:tr>
    </w:tbl>
    <w:p w:rsidR="007E2EF0" w:rsidRDefault="00B328F7" w:rsidP="00B328F7">
      <w:pPr>
        <w:pStyle w:val="BodyTextIndent"/>
        <w:ind w:left="0"/>
      </w:pPr>
      <w:bookmarkStart w:id="0" w:name="_GoBack"/>
      <w:bookmarkEnd w:id="0"/>
      <w:r>
        <w:t xml:space="preserve"> </w:t>
      </w:r>
    </w:p>
    <w:p w:rsidR="005C1C85" w:rsidRDefault="005C1C85"/>
    <w:sectPr w:rsidR="005C1C85" w:rsidSect="006D64BC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4BC" w:rsidRDefault="006D64BC" w:rsidP="006D64BC">
      <w:r>
        <w:separator/>
      </w:r>
    </w:p>
  </w:endnote>
  <w:endnote w:type="continuationSeparator" w:id="0">
    <w:p w:rsidR="006D64BC" w:rsidRDefault="006D64BC" w:rsidP="006D6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4BC" w:rsidRDefault="006D64BC" w:rsidP="006D64BC">
      <w:r>
        <w:separator/>
      </w:r>
    </w:p>
  </w:footnote>
  <w:footnote w:type="continuationSeparator" w:id="0">
    <w:p w:rsidR="006D64BC" w:rsidRDefault="006D64BC" w:rsidP="006D64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4BC" w:rsidRDefault="006D64BC">
    <w:pPr>
      <w:pStyle w:val="Header"/>
    </w:pPr>
    <w:r>
      <w:t>Name</w:t>
    </w:r>
    <w:r>
      <w:tab/>
      <w:t>Date</w:t>
    </w:r>
    <w:r>
      <w:tab/>
      <w:t>PF_____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EF0"/>
    <w:rsid w:val="00553749"/>
    <w:rsid w:val="005C1C85"/>
    <w:rsid w:val="006D64BC"/>
    <w:rsid w:val="007E2EF0"/>
    <w:rsid w:val="00B3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E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7E2EF0"/>
    <w:pPr>
      <w:keepNext/>
      <w:ind w:left="360"/>
      <w:outlineLvl w:val="1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7E2EF0"/>
    <w:rPr>
      <w:rFonts w:ascii="Times New Roman" w:eastAsia="Times New Roman" w:hAnsi="Times New Roman" w:cs="Times New Roman"/>
      <w:sz w:val="40"/>
      <w:szCs w:val="24"/>
    </w:rPr>
  </w:style>
  <w:style w:type="paragraph" w:customStyle="1" w:styleId="test">
    <w:name w:val="test"/>
    <w:basedOn w:val="Normal"/>
    <w:rsid w:val="007E2EF0"/>
    <w:pPr>
      <w:spacing w:after="120"/>
    </w:pPr>
  </w:style>
  <w:style w:type="paragraph" w:styleId="BodyTextIndent">
    <w:name w:val="Body Text Indent"/>
    <w:basedOn w:val="Normal"/>
    <w:link w:val="BodyTextIndentChar"/>
    <w:rsid w:val="007E2EF0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7E2EF0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D6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6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D6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64BC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E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7E2EF0"/>
    <w:pPr>
      <w:keepNext/>
      <w:ind w:left="360"/>
      <w:outlineLvl w:val="1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7E2EF0"/>
    <w:rPr>
      <w:rFonts w:ascii="Times New Roman" w:eastAsia="Times New Roman" w:hAnsi="Times New Roman" w:cs="Times New Roman"/>
      <w:sz w:val="40"/>
      <w:szCs w:val="24"/>
    </w:rPr>
  </w:style>
  <w:style w:type="paragraph" w:customStyle="1" w:styleId="test">
    <w:name w:val="test"/>
    <w:basedOn w:val="Normal"/>
    <w:rsid w:val="007E2EF0"/>
    <w:pPr>
      <w:spacing w:after="120"/>
    </w:pPr>
  </w:style>
  <w:style w:type="paragraph" w:styleId="BodyTextIndent">
    <w:name w:val="Body Text Indent"/>
    <w:basedOn w:val="Normal"/>
    <w:link w:val="BodyTextIndentChar"/>
    <w:rsid w:val="007E2EF0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7E2EF0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D6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6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D6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64B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2013-10-27T19:29:00Z</dcterms:created>
  <dcterms:modified xsi:type="dcterms:W3CDTF">2013-10-27T19:30:00Z</dcterms:modified>
</cp:coreProperties>
</file>