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1A5" w:rsidRPr="00F612C7" w:rsidRDefault="00D061A5" w:rsidP="00D061A5">
      <w:pPr>
        <w:pStyle w:val="ListParagraph"/>
        <w:spacing w:after="0" w:line="360" w:lineRule="auto"/>
        <w:ind w:left="0"/>
        <w:rPr>
          <w:rFonts w:ascii="Times New Roman" w:hAnsi="Times New Roman" w:cs="Times New Roman"/>
          <w:noProof/>
        </w:rPr>
      </w:pPr>
      <w:r w:rsidRPr="00F612C7">
        <w:rPr>
          <w:rFonts w:ascii="Times New Roman" w:hAnsi="Times New Roman" w:cs="Times New Roman"/>
          <w:noProof/>
        </w:rPr>
        <w:t>Appendix 6.02E</w:t>
      </w:r>
    </w:p>
    <w:p w:rsidR="00D061A5" w:rsidRPr="006800BB" w:rsidRDefault="00D061A5" w:rsidP="00D061A5">
      <w:pPr>
        <w:spacing w:after="120"/>
        <w:jc w:val="both"/>
        <w:rPr>
          <w:noProof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-583565</wp:posOffset>
                </wp:positionV>
                <wp:extent cx="1006475" cy="914400"/>
                <wp:effectExtent l="0" t="3810" r="3175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647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61A5" w:rsidRDefault="00D061A5" w:rsidP="00D061A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19150" cy="8191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9150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96pt;margin-top:-45.95pt;width:79.25pt;height:1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" stroked="f">
                <v:textbox style="mso-fit-shape-to-text:t">
                  <w:txbxContent>
                    <w:p w:rsidR="00D061A5" w:rsidRDefault="00D061A5" w:rsidP="00D061A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819150" cy="8191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9150" cy="81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B7E60">
        <w:rPr>
          <w:noProof/>
          <w:sz w:val="40"/>
          <w:szCs w:val="40"/>
        </w:rPr>
        <w:t>Key Term</w:t>
      </w:r>
      <w:r>
        <w:rPr>
          <w:noProof/>
          <w:sz w:val="40"/>
          <w:szCs w:val="40"/>
        </w:rPr>
        <w:t xml:space="preserve">s:  </w:t>
      </w:r>
      <w:r>
        <w:rPr>
          <w:noProof/>
          <w:sz w:val="40"/>
          <w:szCs w:val="40"/>
        </w:rPr>
        <w:tab/>
        <w:t>Transportation Options</w:t>
      </w:r>
    </w:p>
    <w:tbl>
      <w:tblPr>
        <w:tblW w:w="11340" w:type="dxa"/>
        <w:jc w:val="center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2"/>
        <w:gridCol w:w="7768"/>
      </w:tblGrid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rPr>
                <w:b/>
                <w:bCs/>
                <w:noProof/>
                <w:sz w:val="22"/>
                <w:szCs w:val="22"/>
              </w:rPr>
            </w:pPr>
            <w:r w:rsidRPr="00D061A5">
              <w:rPr>
                <w:b/>
                <w:bCs/>
                <w:noProof/>
                <w:sz w:val="22"/>
                <w:szCs w:val="22"/>
              </w:rPr>
              <w:t>Term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b/>
                <w:bCs/>
                <w:noProof/>
                <w:sz w:val="22"/>
                <w:szCs w:val="22"/>
              </w:rPr>
            </w:pPr>
            <w:r w:rsidRPr="00D061A5">
              <w:rPr>
                <w:b/>
                <w:bCs/>
                <w:noProof/>
                <w:sz w:val="22"/>
                <w:szCs w:val="22"/>
              </w:rPr>
              <w:t>Explanation</w:t>
            </w:r>
          </w:p>
        </w:tc>
      </w:tr>
      <w:tr w:rsidR="00D061A5" w:rsidRPr="00D061A5" w:rsidTr="00D061A5">
        <w:trPr>
          <w:jc w:val="center"/>
        </w:trPr>
        <w:tc>
          <w:tcPr>
            <w:tcW w:w="11340" w:type="dxa"/>
            <w:gridSpan w:val="2"/>
            <w:shd w:val="clear" w:color="auto" w:fill="D9D9D9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Options for Meeting Transportation Needs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public transit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Public modes of transportation available in cities---bus, subway, trolley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bookmarkStart w:id="0" w:name="_GoBack"/>
            <w:r w:rsidRPr="00D061A5">
              <w:rPr>
                <w:noProof/>
              </w:rPr>
              <w:t>carpooling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Grouping with others to share rides to and from work</w:t>
            </w:r>
          </w:p>
        </w:tc>
      </w:tr>
      <w:bookmarkEnd w:id="0"/>
      <w:tr w:rsidR="00D061A5" w:rsidRPr="00D061A5" w:rsidTr="00D061A5">
        <w:trPr>
          <w:jc w:val="center"/>
        </w:trPr>
        <w:tc>
          <w:tcPr>
            <w:tcW w:w="11340" w:type="dxa"/>
            <w:gridSpan w:val="2"/>
            <w:shd w:val="clear" w:color="auto" w:fill="D9D9D9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Buying a Vehicle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depreciate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To decrease in value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disclosure sheet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Describes any repairs or replacements done on a used care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make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The brand of a vehicle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model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A line of vehicles made by a specific company, such as Ford Taurus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domestic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American-made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imported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Foreign-made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auto superstore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Dealerships with huge inventories of new and used vehicles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fuel economy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Type of fuel used and miles per gallon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power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A vehicle’s ability to accelerate for speed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performance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A vehicle’s ability to handle, brake, and accelerate on the road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invoice price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The price the dealer pays the manufacturer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base price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The price of a vehicle with standard equipment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options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Features available at extra cost or special prices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manufacturer’s suggested retail price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Base price + price options installed by manufacturer + manufacturer’s transportation charge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sticker price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Dealer’s initial asking price as found on the sticker in the vehicle window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up front costs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Costs when signing a lease---deposit, taxes, and registration fees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leasing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Monthly payments in eschange for exclusive use of vehicle for a time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capitalized cost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Price for a leased care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capitalized cost reduction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Payment similar to down payment that results in lower monthly payment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lease term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Length of the lease---usually, 24, 36, or 48 months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option to purchase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At end of lease, the alternative to purchase the leased vehicle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residual value</w:t>
            </w:r>
          </w:p>
        </w:tc>
        <w:tc>
          <w:tcPr>
            <w:tcW w:w="7768" w:type="dxa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The worth of a leased vehicle at the end of the lease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tcBorders>
              <w:bottom w:val="single" w:sz="4" w:space="0" w:color="auto"/>
            </w:tcBorders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installment loan</w:t>
            </w:r>
          </w:p>
        </w:tc>
        <w:tc>
          <w:tcPr>
            <w:tcW w:w="7768" w:type="dxa"/>
            <w:tcBorders>
              <w:bottom w:val="single" w:sz="4" w:space="0" w:color="auto"/>
            </w:tcBorders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A loan to be repaid in equal payments</w:t>
            </w:r>
          </w:p>
        </w:tc>
      </w:tr>
      <w:tr w:rsidR="00D061A5" w:rsidRPr="00D061A5" w:rsidTr="00D061A5">
        <w:trPr>
          <w:jc w:val="center"/>
        </w:trPr>
        <w:tc>
          <w:tcPr>
            <w:tcW w:w="11340" w:type="dxa"/>
            <w:gridSpan w:val="2"/>
            <w:tcBorders>
              <w:bottom w:val="single" w:sz="4" w:space="0" w:color="auto"/>
            </w:tcBorders>
            <w:shd w:val="pct12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Automobile Insurance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liability insurance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Covers when liable or responsible for an accident where others are injured or killed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collision insurance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Pays for loss or damages to insured person’s care due to accident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comprehensive physical damage insurance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Pays for loss or damage not resulting from a collision---e.g., fire, theft, falling objects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no-fault auto insurance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Pays claims regardless of who is at fault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underinsured motorist insurance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Covers difference between liability coverage and underinsured motorist and the amount of losses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rental reimbursement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Covers costs of renting a care while yours is being repaired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premium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The cost for insurance coverage for the term of the insurance policy</w:t>
            </w:r>
          </w:p>
        </w:tc>
      </w:tr>
      <w:tr w:rsidR="00D061A5" w:rsidRPr="00D061A5" w:rsidTr="00D061A5">
        <w:trPr>
          <w:jc w:val="center"/>
        </w:trPr>
        <w:tc>
          <w:tcPr>
            <w:tcW w:w="3572" w:type="dxa"/>
            <w:shd w:val="clear" w:color="auto" w:fill="auto"/>
          </w:tcPr>
          <w:p w:rsidR="00D061A5" w:rsidRPr="00D061A5" w:rsidRDefault="00D061A5" w:rsidP="00D061A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noProof/>
              </w:rPr>
            </w:pPr>
            <w:r w:rsidRPr="00D061A5">
              <w:rPr>
                <w:noProof/>
              </w:rPr>
              <w:t>deductible</w:t>
            </w:r>
          </w:p>
        </w:tc>
        <w:tc>
          <w:tcPr>
            <w:tcW w:w="7768" w:type="dxa"/>
            <w:shd w:val="clear" w:color="auto" w:fill="auto"/>
          </w:tcPr>
          <w:p w:rsidR="00D061A5" w:rsidRPr="00D061A5" w:rsidRDefault="00D061A5" w:rsidP="00D061A5">
            <w:pPr>
              <w:rPr>
                <w:noProof/>
                <w:sz w:val="22"/>
                <w:szCs w:val="22"/>
              </w:rPr>
            </w:pPr>
            <w:r w:rsidRPr="00D061A5">
              <w:rPr>
                <w:noProof/>
                <w:sz w:val="22"/>
                <w:szCs w:val="22"/>
              </w:rPr>
              <w:t>The amount an insured person must pay before the insurance company pays on a claim</w:t>
            </w:r>
          </w:p>
        </w:tc>
      </w:tr>
    </w:tbl>
    <w:p w:rsidR="001F00BB" w:rsidRDefault="00D061A5" w:rsidP="00D061A5"/>
    <w:sectPr w:rsidR="001F00B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1A5" w:rsidRDefault="00D061A5" w:rsidP="00D061A5">
      <w:r>
        <w:separator/>
      </w:r>
    </w:p>
  </w:endnote>
  <w:endnote w:type="continuationSeparator" w:id="0">
    <w:p w:rsidR="00D061A5" w:rsidRDefault="00D061A5" w:rsidP="00D06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1A5" w:rsidRDefault="00D061A5" w:rsidP="00D061A5">
      <w:r>
        <w:separator/>
      </w:r>
    </w:p>
  </w:footnote>
  <w:footnote w:type="continuationSeparator" w:id="0">
    <w:p w:rsidR="00D061A5" w:rsidRDefault="00D061A5" w:rsidP="00D061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61A5" w:rsidRDefault="00D061A5">
    <w:pPr>
      <w:pStyle w:val="Header"/>
    </w:pPr>
    <w:r>
      <w:t>Keep in Notebook for Help with Assignments &amp; Quizzes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245187"/>
    <w:multiLevelType w:val="hybridMultilevel"/>
    <w:tmpl w:val="0CCC60B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1A5"/>
    <w:rsid w:val="000E2D44"/>
    <w:rsid w:val="002162DF"/>
    <w:rsid w:val="0042510A"/>
    <w:rsid w:val="004A5131"/>
    <w:rsid w:val="005A43C7"/>
    <w:rsid w:val="005F1EB6"/>
    <w:rsid w:val="008C1C68"/>
    <w:rsid w:val="008D355C"/>
    <w:rsid w:val="00961230"/>
    <w:rsid w:val="009A336E"/>
    <w:rsid w:val="00B17CC8"/>
    <w:rsid w:val="00B74650"/>
    <w:rsid w:val="00BB3631"/>
    <w:rsid w:val="00C9385C"/>
    <w:rsid w:val="00CF4865"/>
    <w:rsid w:val="00D061A5"/>
    <w:rsid w:val="00D27CC6"/>
    <w:rsid w:val="00D32E04"/>
    <w:rsid w:val="00D964A8"/>
    <w:rsid w:val="00F6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1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D061A5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1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1A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61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1A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61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1A5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1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D061A5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1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1A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61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1A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61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1A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2013-11-06T08:36:00Z</dcterms:created>
  <dcterms:modified xsi:type="dcterms:W3CDTF">2013-11-06T08:45:00Z</dcterms:modified>
</cp:coreProperties>
</file>