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01" w:rsidRDefault="004B1901" w:rsidP="004B1901">
      <w:pPr>
        <w:pStyle w:val="Default"/>
      </w:pPr>
      <w:r>
        <w:t>“The Yellow Wallpaper” study questions</w:t>
      </w:r>
    </w:p>
    <w:p w:rsidR="004B1901" w:rsidRDefault="004B1901" w:rsidP="004B1901">
      <w:pPr>
        <w:pStyle w:val="Default"/>
      </w:pPr>
      <w:r>
        <w:t>LA 11- Klein/Perry</w:t>
      </w:r>
    </w:p>
    <w:p w:rsidR="004B1901" w:rsidRDefault="004B1901" w:rsidP="004B1901">
      <w:pPr>
        <w:pStyle w:val="Default"/>
      </w:pPr>
    </w:p>
    <w:p w:rsidR="004B1901" w:rsidRDefault="004B1901" w:rsidP="004B1901">
      <w:pPr>
        <w:pStyle w:val="Default"/>
        <w:rPr>
          <w:sz w:val="22"/>
          <w:szCs w:val="22"/>
        </w:rPr>
      </w:pPr>
      <w:r>
        <w:t xml:space="preserve"> </w:t>
      </w:r>
      <w:r>
        <w:rPr>
          <w:sz w:val="22"/>
          <w:szCs w:val="22"/>
        </w:rPr>
        <w:t xml:space="preserve">Completely answer each question on your own paper. </w:t>
      </w:r>
    </w:p>
    <w:p w:rsidR="004B1901" w:rsidRDefault="004B1901" w:rsidP="004B1901">
      <w:pPr>
        <w:pStyle w:val="Default"/>
        <w:rPr>
          <w:sz w:val="22"/>
          <w:szCs w:val="22"/>
        </w:rPr>
      </w:pPr>
      <w:r>
        <w:rPr>
          <w:sz w:val="22"/>
          <w:szCs w:val="22"/>
        </w:rPr>
        <w:t xml:space="preserve">1. What is the narrator’s name?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2. What is the narrator’s husband’s profession?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3. What seems to be the medical treatment prescribed for the narrator’s “nervous depression” and “slight hysterical tendency”?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4. Why won’t John agree to take down the “yellow wall-paper” from the room?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5. What does the narrator believe is trapped in the wallpaper? What happens to it and her at the end of the story?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6. In “The Yellow Wallpaper” we see a woman teetering on the brink of insanity. In your opinion, what or who is responsible for her break with reality? Explain </w:t>
      </w:r>
      <w:r>
        <w:rPr>
          <w:b/>
          <w:bCs/>
          <w:sz w:val="22"/>
          <w:szCs w:val="22"/>
        </w:rPr>
        <w:t xml:space="preserve">why </w:t>
      </w:r>
      <w:r>
        <w:rPr>
          <w:sz w:val="22"/>
          <w:szCs w:val="22"/>
        </w:rPr>
        <w:t xml:space="preserve">you think </w:t>
      </w:r>
      <w:proofErr w:type="gramStart"/>
      <w:r>
        <w:rPr>
          <w:sz w:val="22"/>
          <w:szCs w:val="22"/>
        </w:rPr>
        <w:t>this using specific examples</w:t>
      </w:r>
      <w:proofErr w:type="gramEnd"/>
      <w:r>
        <w:rPr>
          <w:sz w:val="22"/>
          <w:szCs w:val="22"/>
        </w:rPr>
        <w:t xml:space="preserve"> from the story.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7. In your opinion, why does Gilman have the main character hallucinate the image(s) that she does? In other words, what is the </w:t>
      </w:r>
      <w:r>
        <w:rPr>
          <w:b/>
          <w:bCs/>
          <w:sz w:val="22"/>
          <w:szCs w:val="22"/>
        </w:rPr>
        <w:t xml:space="preserve">symbolic </w:t>
      </w:r>
      <w:r>
        <w:rPr>
          <w:sz w:val="22"/>
          <w:szCs w:val="22"/>
        </w:rPr>
        <w:t xml:space="preserve">value of her hallucination? Explain </w:t>
      </w:r>
      <w:r>
        <w:rPr>
          <w:b/>
          <w:bCs/>
          <w:sz w:val="22"/>
          <w:szCs w:val="22"/>
        </w:rPr>
        <w:t xml:space="preserve">why </w:t>
      </w:r>
      <w:r>
        <w:rPr>
          <w:sz w:val="22"/>
          <w:szCs w:val="22"/>
        </w:rPr>
        <w:t xml:space="preserve">you think </w:t>
      </w:r>
      <w:proofErr w:type="gramStart"/>
      <w:r>
        <w:rPr>
          <w:sz w:val="22"/>
          <w:szCs w:val="22"/>
        </w:rPr>
        <w:t>this using specific examples</w:t>
      </w:r>
      <w:proofErr w:type="gramEnd"/>
      <w:r>
        <w:rPr>
          <w:sz w:val="22"/>
          <w:szCs w:val="22"/>
        </w:rPr>
        <w:t xml:space="preserve"> from the story.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8. What does this story suggest is the role of women during the story’s time period (late 19</w:t>
      </w:r>
      <w:r>
        <w:rPr>
          <w:sz w:val="14"/>
          <w:szCs w:val="14"/>
        </w:rPr>
        <w:t xml:space="preserve">th </w:t>
      </w:r>
      <w:r>
        <w:rPr>
          <w:sz w:val="22"/>
          <w:szCs w:val="22"/>
        </w:rPr>
        <w:t>or early 20</w:t>
      </w:r>
      <w:r>
        <w:rPr>
          <w:sz w:val="14"/>
          <w:szCs w:val="14"/>
        </w:rPr>
        <w:t xml:space="preserve">th </w:t>
      </w:r>
      <w:r>
        <w:rPr>
          <w:sz w:val="22"/>
          <w:szCs w:val="22"/>
        </w:rPr>
        <w:t xml:space="preserve">century)? Explain using textual examples.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9. Is John a good guy, bad guy, or a little of both? Explain </w:t>
      </w:r>
      <w:r>
        <w:rPr>
          <w:b/>
          <w:bCs/>
          <w:sz w:val="22"/>
          <w:szCs w:val="22"/>
        </w:rPr>
        <w:t xml:space="preserve">why </w:t>
      </w:r>
      <w:r>
        <w:rPr>
          <w:sz w:val="22"/>
          <w:szCs w:val="22"/>
        </w:rPr>
        <w:t xml:space="preserve">you think so; use examples. </w:t>
      </w:r>
    </w:p>
    <w:p w:rsidR="004B1901" w:rsidRDefault="004B1901" w:rsidP="004B1901">
      <w:pPr>
        <w:pStyle w:val="Default"/>
        <w:rPr>
          <w:sz w:val="22"/>
          <w:szCs w:val="22"/>
        </w:rPr>
      </w:pPr>
    </w:p>
    <w:p w:rsidR="004B1901" w:rsidRDefault="004B1901" w:rsidP="004B1901">
      <w:pPr>
        <w:pStyle w:val="Default"/>
        <w:rPr>
          <w:sz w:val="22"/>
          <w:szCs w:val="22"/>
        </w:rPr>
      </w:pPr>
      <w:r>
        <w:rPr>
          <w:sz w:val="22"/>
          <w:szCs w:val="22"/>
        </w:rPr>
        <w:t xml:space="preserve">10. What do you think Gilman suggests by ending her story the way she does? In other words, what message is Gilman trying to present by leaving her main character in the bizarre situation we find her in at the end of the story? </w:t>
      </w:r>
    </w:p>
    <w:p w:rsidR="00A3193F" w:rsidRDefault="00A3193F"/>
    <w:sectPr w:rsidR="00A3193F" w:rsidSect="004801FC">
      <w:pgSz w:w="12240" w:h="16340"/>
      <w:pgMar w:top="1891" w:right="1149" w:bottom="1440" w:left="12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4B1901"/>
    <w:rsid w:val="00211B7F"/>
    <w:rsid w:val="004B1901"/>
    <w:rsid w:val="00A31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9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Company>Huron School District</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aklein</dc:creator>
  <cp:lastModifiedBy>aklein</cp:lastModifiedBy>
  <cp:revision>1</cp:revision>
  <dcterms:created xsi:type="dcterms:W3CDTF">2013-03-27T02:27:00Z</dcterms:created>
  <dcterms:modified xsi:type="dcterms:W3CDTF">2013-03-27T02:28:00Z</dcterms:modified>
</cp:coreProperties>
</file>