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E6" w:rsidRPr="0057755B" w:rsidRDefault="0057755B">
      <w:pPr>
        <w:rPr>
          <w:rFonts w:ascii="Times New Roman" w:hAnsi="Times New Roman" w:cs="Times New Roman"/>
          <w:sz w:val="24"/>
          <w:szCs w:val="24"/>
        </w:rPr>
      </w:pPr>
      <w:r w:rsidRPr="0057755B">
        <w:rPr>
          <w:rFonts w:ascii="Times New Roman" w:hAnsi="Times New Roman" w:cs="Times New Roman"/>
          <w:sz w:val="24"/>
          <w:szCs w:val="24"/>
        </w:rPr>
        <w:t>Latin I</w:t>
      </w:r>
    </w:p>
    <w:p w:rsidR="0057755B" w:rsidRDefault="0057755B">
      <w:pPr>
        <w:rPr>
          <w:rFonts w:ascii="Times New Roman" w:hAnsi="Times New Roman" w:cs="Times New Roman"/>
          <w:sz w:val="24"/>
          <w:szCs w:val="24"/>
        </w:rPr>
      </w:pPr>
      <w:r w:rsidRPr="0057755B">
        <w:rPr>
          <w:rFonts w:ascii="Times New Roman" w:hAnsi="Times New Roman" w:cs="Times New Roman"/>
          <w:sz w:val="24"/>
          <w:szCs w:val="24"/>
        </w:rPr>
        <w:t>Graded Ex on LNM I, Chap. 13</w:t>
      </w:r>
    </w:p>
    <w:p w:rsidR="0057755B" w:rsidRDefault="0057755B">
      <w:pPr>
        <w:rPr>
          <w:rFonts w:ascii="Times New Roman" w:hAnsi="Times New Roman" w:cs="Times New Roman"/>
          <w:sz w:val="24"/>
          <w:szCs w:val="24"/>
        </w:rPr>
      </w:pPr>
    </w:p>
    <w:p w:rsidR="0057755B" w:rsidRDefault="0057755B">
      <w:pPr>
        <w:rPr>
          <w:rFonts w:ascii="Times New Roman" w:hAnsi="Times New Roman" w:cs="Times New Roman"/>
          <w:sz w:val="24"/>
          <w:szCs w:val="24"/>
        </w:rPr>
      </w:pPr>
    </w:p>
    <w:p w:rsidR="0057755B" w:rsidRDefault="0057755B" w:rsidP="0057755B">
      <w:pPr>
        <w:pStyle w:val="NoSpacing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Multiple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Choice</w:t>
      </w:r>
      <w:proofErr w:type="gramEnd"/>
    </w:p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proofErr w:type="spellStart"/>
      <w:r>
        <w:rPr>
          <w:i/>
        </w:rPr>
        <w:t>aurea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mediocritās</w:t>
      </w:r>
      <w:proofErr w:type="spellEnd"/>
      <w:r>
        <w:t xml:space="preserve"> means</w:t>
      </w:r>
    </w:p>
    <w:p w:rsidR="0057755B" w:rsidRDefault="0057755B" w:rsidP="0057755B">
      <w:pPr>
        <w:numPr>
          <w:ilvl w:val="1"/>
          <w:numId w:val="1"/>
        </w:numPr>
      </w:pPr>
      <w:r>
        <w:t>mediocre air</w:t>
      </w:r>
    </w:p>
    <w:p w:rsidR="0057755B" w:rsidRDefault="0057755B" w:rsidP="0057755B">
      <w:pPr>
        <w:numPr>
          <w:ilvl w:val="1"/>
          <w:numId w:val="1"/>
        </w:numPr>
      </w:pPr>
      <w:r>
        <w:t>mild air</w:t>
      </w:r>
    </w:p>
    <w:p w:rsidR="0057755B" w:rsidRDefault="0057755B" w:rsidP="0057755B">
      <w:pPr>
        <w:numPr>
          <w:ilvl w:val="1"/>
          <w:numId w:val="1"/>
        </w:numPr>
      </w:pPr>
      <w:r>
        <w:t>a perfect balance</w:t>
      </w:r>
    </w:p>
    <w:p w:rsidR="0057755B" w:rsidRDefault="0057755B" w:rsidP="0057755B">
      <w:pPr>
        <w:numPr>
          <w:ilvl w:val="1"/>
          <w:numId w:val="1"/>
        </w:numPr>
      </w:pPr>
      <w:r>
        <w:t>mediocre hearing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imperative plural of </w:t>
      </w:r>
      <w:proofErr w:type="spellStart"/>
      <w:r>
        <w:rPr>
          <w:i/>
        </w:rPr>
        <w:t>manēre</w:t>
      </w:r>
      <w:proofErr w:type="spellEnd"/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manate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manite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manēte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manēre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“Do not flee” is best rendered into Latin as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fuge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fugere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fugite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fuge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“He likes his (own) house” is best rendered into Latin as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Amat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casam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Amat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ēius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casam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Amat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casam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Amat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casem</w:t>
      </w:r>
      <w:proofErr w:type="spellEnd"/>
      <w:r>
        <w:t>.</w:t>
      </w:r>
      <w:proofErr w:type="gram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negative form of </w:t>
      </w:r>
      <w:proofErr w:type="spellStart"/>
      <w:r>
        <w:rPr>
          <w:i/>
        </w:rPr>
        <w:t>docē</w:t>
      </w:r>
      <w:proofErr w:type="spellEnd"/>
      <w:proofErr w:type="gramStart"/>
      <w:r>
        <w:t xml:space="preserve">! </w:t>
      </w:r>
      <w:proofErr w:type="gramEnd"/>
      <w:r>
        <w:t>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docē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docite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docēre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docēs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“</w:t>
      </w:r>
      <w:proofErr w:type="spellStart"/>
      <w:r>
        <w:rPr>
          <w:i/>
        </w:rPr>
        <w:t>Dē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homine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importūnō</w:t>
      </w:r>
      <w:proofErr w:type="spellEnd"/>
      <w:r>
        <w:t>,” p. 160: The name “Maecenas” is synonymous with</w:t>
      </w:r>
    </w:p>
    <w:p w:rsidR="0057755B" w:rsidRDefault="0057755B" w:rsidP="0057755B">
      <w:pPr>
        <w:numPr>
          <w:ilvl w:val="1"/>
          <w:numId w:val="1"/>
        </w:numPr>
      </w:pPr>
      <w:r>
        <w:t>a boor</w:t>
      </w:r>
    </w:p>
    <w:p w:rsidR="0057755B" w:rsidRDefault="0057755B" w:rsidP="0057755B">
      <w:pPr>
        <w:numPr>
          <w:ilvl w:val="1"/>
          <w:numId w:val="1"/>
        </w:numPr>
      </w:pPr>
      <w:r>
        <w:t>the poet Horace</w:t>
      </w:r>
    </w:p>
    <w:p w:rsidR="0057755B" w:rsidRDefault="0057755B" w:rsidP="0057755B">
      <w:pPr>
        <w:numPr>
          <w:ilvl w:val="1"/>
          <w:numId w:val="1"/>
        </w:numPr>
      </w:pPr>
      <w:r>
        <w:t>the “golden mean”</w:t>
      </w:r>
    </w:p>
    <w:p w:rsidR="0057755B" w:rsidRDefault="0057755B" w:rsidP="0057755B">
      <w:pPr>
        <w:numPr>
          <w:ilvl w:val="1"/>
          <w:numId w:val="1"/>
        </w:numPr>
      </w:pPr>
      <w:r>
        <w:t>a patron of the arts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lastRenderedPageBreak/>
        <w:t>The expression “</w:t>
      </w:r>
      <w:proofErr w:type="spellStart"/>
      <w:r>
        <w:rPr>
          <w:i/>
        </w:rPr>
        <w:t>aurea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mediocritās</w:t>
      </w:r>
      <w:proofErr w:type="spellEnd"/>
      <w:r>
        <w:rPr>
          <w:i/>
        </w:rPr>
        <w:t>”</w:t>
      </w:r>
      <w:r>
        <w:t xml:space="preserve"> was coined by</w:t>
      </w:r>
    </w:p>
    <w:p w:rsidR="0057755B" w:rsidRDefault="0057755B" w:rsidP="0057755B">
      <w:pPr>
        <w:numPr>
          <w:ilvl w:val="1"/>
          <w:numId w:val="1"/>
        </w:numPr>
      </w:pPr>
      <w:r>
        <w:t>Horace</w:t>
      </w:r>
    </w:p>
    <w:p w:rsidR="0057755B" w:rsidRDefault="0057755B" w:rsidP="0057755B">
      <w:pPr>
        <w:numPr>
          <w:ilvl w:val="1"/>
          <w:numId w:val="1"/>
        </w:numPr>
      </w:pPr>
      <w:r>
        <w:t>Maecenas</w:t>
      </w:r>
    </w:p>
    <w:p w:rsidR="0057755B" w:rsidRDefault="0057755B" w:rsidP="0057755B">
      <w:pPr>
        <w:numPr>
          <w:ilvl w:val="1"/>
          <w:numId w:val="1"/>
        </w:numPr>
      </w:pPr>
      <w:r>
        <w:t>Augustus</w:t>
      </w:r>
    </w:p>
    <w:p w:rsidR="0057755B" w:rsidRDefault="0057755B" w:rsidP="0057755B">
      <w:pPr>
        <w:numPr>
          <w:ilvl w:val="1"/>
          <w:numId w:val="1"/>
        </w:numPr>
      </w:pPr>
      <w:r>
        <w:t>Livy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The sentence “</w:t>
      </w:r>
      <w:r>
        <w:rPr>
          <w:i/>
        </w:rPr>
        <w:t xml:space="preserve">Quid </w:t>
      </w:r>
      <w:proofErr w:type="spellStart"/>
      <w:r>
        <w:rPr>
          <w:i/>
        </w:rPr>
        <w:t>prō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facere</w:t>
      </w:r>
      <w:proofErr w:type="spellEnd"/>
      <w:r>
        <w:rPr>
          <w:i/>
        </w:rPr>
        <w:t xml:space="preserve"> possum</w:t>
      </w:r>
      <w:r>
        <w:t>?” is best translated as</w:t>
      </w:r>
    </w:p>
    <w:p w:rsidR="0057755B" w:rsidRDefault="0057755B" w:rsidP="0057755B">
      <w:pPr>
        <w:numPr>
          <w:ilvl w:val="1"/>
          <w:numId w:val="1"/>
        </w:numPr>
      </w:pPr>
      <w:r>
        <w:t>What can you do?</w:t>
      </w:r>
    </w:p>
    <w:p w:rsidR="0057755B" w:rsidRDefault="0057755B" w:rsidP="0057755B">
      <w:pPr>
        <w:numPr>
          <w:ilvl w:val="1"/>
          <w:numId w:val="1"/>
        </w:numPr>
      </w:pPr>
      <w:r>
        <w:t xml:space="preserve">Why </w:t>
      </w:r>
      <w:proofErr w:type="gramStart"/>
      <w:r>
        <w:t>don’t</w:t>
      </w:r>
      <w:proofErr w:type="gramEnd"/>
      <w:r>
        <w:t xml:space="preserve"> you do this for yourself?</w:t>
      </w:r>
    </w:p>
    <w:p w:rsidR="0057755B" w:rsidRDefault="0057755B" w:rsidP="0057755B">
      <w:pPr>
        <w:numPr>
          <w:ilvl w:val="1"/>
          <w:numId w:val="1"/>
        </w:numPr>
      </w:pPr>
      <w:r>
        <w:t>What can I do for you?</w:t>
      </w:r>
    </w:p>
    <w:p w:rsidR="0057755B" w:rsidRDefault="0057755B" w:rsidP="0057755B">
      <w:pPr>
        <w:numPr>
          <w:ilvl w:val="1"/>
          <w:numId w:val="1"/>
        </w:numPr>
      </w:pPr>
      <w:r>
        <w:t>Why am I able to do this instead of you?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In the clause “</w:t>
      </w:r>
      <w:r>
        <w:rPr>
          <w:i/>
        </w:rPr>
        <w:t xml:space="preserve">miser </w:t>
      </w:r>
      <w:proofErr w:type="spellStart"/>
      <w:r>
        <w:rPr>
          <w:i/>
        </w:rPr>
        <w:t>ambulābam</w:t>
      </w:r>
      <w:proofErr w:type="spellEnd"/>
      <w:r>
        <w:t xml:space="preserve">,” </w:t>
      </w:r>
      <w:r>
        <w:rPr>
          <w:i/>
        </w:rPr>
        <w:t>miser</w:t>
      </w:r>
      <w:r>
        <w:t xml:space="preserve"> refers to </w:t>
      </w:r>
    </w:p>
    <w:p w:rsidR="0057755B" w:rsidRDefault="0057755B" w:rsidP="0057755B">
      <w:pPr>
        <w:numPr>
          <w:ilvl w:val="1"/>
          <w:numId w:val="1"/>
        </w:numPr>
      </w:pPr>
      <w:r>
        <w:t>the speaker</w:t>
      </w:r>
    </w:p>
    <w:p w:rsidR="0057755B" w:rsidRDefault="0057755B" w:rsidP="0057755B">
      <w:pPr>
        <w:numPr>
          <w:ilvl w:val="1"/>
          <w:numId w:val="1"/>
        </w:numPr>
      </w:pPr>
      <w:r>
        <w:t>the boor</w:t>
      </w:r>
    </w:p>
    <w:p w:rsidR="0057755B" w:rsidRDefault="0057755B" w:rsidP="0057755B">
      <w:pPr>
        <w:numPr>
          <w:ilvl w:val="1"/>
          <w:numId w:val="1"/>
        </w:numPr>
      </w:pPr>
      <w:r>
        <w:t>Maecenas</w:t>
      </w:r>
    </w:p>
    <w:p w:rsidR="0057755B" w:rsidRDefault="0057755B" w:rsidP="0057755B">
      <w:pPr>
        <w:numPr>
          <w:ilvl w:val="1"/>
          <w:numId w:val="1"/>
        </w:numPr>
      </w:pPr>
      <w:r>
        <w:t>the judge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In this story, the boor is interested in</w:t>
      </w:r>
    </w:p>
    <w:p w:rsidR="0057755B" w:rsidRDefault="0057755B" w:rsidP="0057755B">
      <w:pPr>
        <w:numPr>
          <w:ilvl w:val="1"/>
          <w:numId w:val="1"/>
        </w:numPr>
      </w:pPr>
      <w:r>
        <w:t>the speaker’s concerns (</w:t>
      </w:r>
      <w:proofErr w:type="spellStart"/>
      <w:r>
        <w:rPr>
          <w:i/>
        </w:rPr>
        <w:t>nūgae</w:t>
      </w:r>
      <w:proofErr w:type="spellEnd"/>
      <w:r>
        <w:t>)</w:t>
      </w:r>
    </w:p>
    <w:p w:rsidR="0057755B" w:rsidRDefault="0057755B" w:rsidP="0057755B">
      <w:pPr>
        <w:numPr>
          <w:ilvl w:val="1"/>
          <w:numId w:val="1"/>
        </w:numPr>
      </w:pPr>
      <w:r>
        <w:t>the speaker’s friend who lives across the Tiber</w:t>
      </w:r>
    </w:p>
    <w:p w:rsidR="0057755B" w:rsidRDefault="0057755B" w:rsidP="0057755B">
      <w:pPr>
        <w:numPr>
          <w:ilvl w:val="1"/>
          <w:numId w:val="1"/>
        </w:numPr>
      </w:pPr>
      <w:r>
        <w:t xml:space="preserve">the temple of </w:t>
      </w:r>
      <w:proofErr w:type="spellStart"/>
      <w:r>
        <w:t>Vesta</w:t>
      </w:r>
      <w:proofErr w:type="spellEnd"/>
    </w:p>
    <w:p w:rsidR="0057755B" w:rsidRDefault="0057755B" w:rsidP="0057755B">
      <w:pPr>
        <w:numPr>
          <w:ilvl w:val="1"/>
          <w:numId w:val="1"/>
        </w:numPr>
      </w:pPr>
      <w:r>
        <w:t>the speaker’s association with Maecenas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In the sentence “</w:t>
      </w:r>
      <w:proofErr w:type="spellStart"/>
      <w:r>
        <w:rPr>
          <w:i/>
        </w:rPr>
        <w:t>Ūnusquisque</w:t>
      </w:r>
      <w:proofErr w:type="spellEnd"/>
      <w:r>
        <w:rPr>
          <w:i/>
        </w:rPr>
        <w:t xml:space="preserve"> nostrum </w:t>
      </w:r>
      <w:proofErr w:type="spellStart"/>
      <w:r>
        <w:rPr>
          <w:i/>
        </w:rPr>
        <w:t>apud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Maecēnātem</w:t>
      </w:r>
      <w:proofErr w:type="spellEnd"/>
      <w:r>
        <w:rPr>
          <w:i/>
        </w:rPr>
        <w:t xml:space="preserve"> locum </w:t>
      </w:r>
      <w:proofErr w:type="spellStart"/>
      <w:r>
        <w:rPr>
          <w:i/>
        </w:rPr>
        <w:t>suum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habet</w:t>
      </w:r>
      <w:proofErr w:type="spellEnd"/>
      <w:r>
        <w:rPr>
          <w:i/>
        </w:rPr>
        <w:t>,” nostrum</w:t>
      </w:r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r>
        <w:t>accusative singular masculine</w:t>
      </w:r>
    </w:p>
    <w:p w:rsidR="0057755B" w:rsidRDefault="0057755B" w:rsidP="0057755B">
      <w:pPr>
        <w:numPr>
          <w:ilvl w:val="1"/>
          <w:numId w:val="1"/>
        </w:numPr>
      </w:pPr>
      <w:r>
        <w:t>nominative singular neuter</w:t>
      </w:r>
    </w:p>
    <w:p w:rsidR="0057755B" w:rsidRDefault="0057755B" w:rsidP="0057755B">
      <w:pPr>
        <w:numPr>
          <w:ilvl w:val="1"/>
          <w:numId w:val="1"/>
        </w:numPr>
      </w:pPr>
      <w:r>
        <w:t>genitive plural masculine</w:t>
      </w:r>
    </w:p>
    <w:p w:rsidR="0057755B" w:rsidRDefault="0057755B" w:rsidP="0057755B">
      <w:pPr>
        <w:numPr>
          <w:ilvl w:val="1"/>
          <w:numId w:val="1"/>
        </w:numPr>
      </w:pPr>
      <w:r>
        <w:t>accusative singular neuter</w:t>
      </w:r>
    </w:p>
    <w:p w:rsidR="0057755B" w:rsidRDefault="0057755B" w:rsidP="0057755B"/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In the sentence “</w:t>
      </w:r>
      <w:proofErr w:type="spellStart"/>
      <w:r>
        <w:rPr>
          <w:i/>
        </w:rPr>
        <w:t>Ūnusquisque</w:t>
      </w:r>
      <w:proofErr w:type="spellEnd"/>
      <w:r>
        <w:rPr>
          <w:i/>
        </w:rPr>
        <w:t xml:space="preserve"> nostrum </w:t>
      </w:r>
      <w:proofErr w:type="spellStart"/>
      <w:r>
        <w:rPr>
          <w:i/>
        </w:rPr>
        <w:t>apud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Maecēnātem</w:t>
      </w:r>
      <w:proofErr w:type="spellEnd"/>
      <w:r>
        <w:rPr>
          <w:i/>
        </w:rPr>
        <w:t xml:space="preserve"> locum </w:t>
      </w:r>
      <w:proofErr w:type="spellStart"/>
      <w:r>
        <w:rPr>
          <w:i/>
        </w:rPr>
        <w:t>suum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habet</w:t>
      </w:r>
      <w:proofErr w:type="spellEnd"/>
      <w:r>
        <w:rPr>
          <w:i/>
        </w:rPr>
        <w:t xml:space="preserve">,” </w:t>
      </w:r>
      <w:proofErr w:type="spellStart"/>
      <w:r>
        <w:rPr>
          <w:i/>
        </w:rPr>
        <w:t>suum</w:t>
      </w:r>
      <w:proofErr w:type="spellEnd"/>
      <w:r>
        <w:rPr>
          <w:i/>
        </w:rPr>
        <w:t xml:space="preserve"> </w:t>
      </w:r>
      <w:r>
        <w:t>refers to</w:t>
      </w:r>
    </w:p>
    <w:p w:rsidR="0057755B" w:rsidRDefault="0057755B" w:rsidP="0057755B">
      <w:pPr>
        <w:numPr>
          <w:ilvl w:val="1"/>
          <w:numId w:val="1"/>
        </w:numPr>
      </w:pPr>
      <w:r>
        <w:t>Maecenas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ūnusquisque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r>
        <w:t>the speaker</w:t>
      </w:r>
    </w:p>
    <w:p w:rsidR="0057755B" w:rsidRDefault="0057755B" w:rsidP="0057755B">
      <w:pPr>
        <w:numPr>
          <w:ilvl w:val="1"/>
          <w:numId w:val="1"/>
        </w:numPr>
      </w:pPr>
      <w:r>
        <w:t>the boor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The sentence “</w:t>
      </w:r>
      <w:proofErr w:type="spellStart"/>
      <w:r>
        <w:rPr>
          <w:i/>
        </w:rPr>
        <w:t>Tē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relinquere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nōlō</w:t>
      </w:r>
      <w:proofErr w:type="spellEnd"/>
      <w:r>
        <w:rPr>
          <w:i/>
        </w:rPr>
        <w:t>”</w:t>
      </w:r>
      <w:r>
        <w:t xml:space="preserve"> is best translated</w:t>
      </w:r>
    </w:p>
    <w:p w:rsidR="0057755B" w:rsidRDefault="0057755B" w:rsidP="0057755B">
      <w:pPr>
        <w:numPr>
          <w:ilvl w:val="1"/>
          <w:numId w:val="1"/>
        </w:numPr>
      </w:pPr>
      <w:r>
        <w:t>I do not want you to leave</w:t>
      </w:r>
    </w:p>
    <w:p w:rsidR="0057755B" w:rsidRDefault="0057755B" w:rsidP="0057755B">
      <w:pPr>
        <w:numPr>
          <w:ilvl w:val="1"/>
          <w:numId w:val="1"/>
        </w:numPr>
      </w:pPr>
      <w:r>
        <w:t xml:space="preserve">(You) </w:t>
      </w:r>
      <w:proofErr w:type="gramStart"/>
      <w:r>
        <w:t>don’t</w:t>
      </w:r>
      <w:proofErr w:type="gramEnd"/>
      <w:r>
        <w:t xml:space="preserve"> leave!</w:t>
      </w:r>
    </w:p>
    <w:p w:rsidR="0057755B" w:rsidRDefault="0057755B" w:rsidP="0057755B">
      <w:pPr>
        <w:numPr>
          <w:ilvl w:val="1"/>
          <w:numId w:val="1"/>
        </w:numPr>
      </w:pPr>
      <w:r>
        <w:t xml:space="preserve">I </w:t>
      </w:r>
      <w:proofErr w:type="gramStart"/>
      <w:r>
        <w:t>don’t</w:t>
      </w:r>
      <w:proofErr w:type="gramEnd"/>
      <w:r>
        <w:t xml:space="preserve"> want to leave you.</w:t>
      </w:r>
    </w:p>
    <w:p w:rsidR="0057755B" w:rsidRDefault="0057755B" w:rsidP="0057755B">
      <w:pPr>
        <w:numPr>
          <w:ilvl w:val="1"/>
          <w:numId w:val="1"/>
        </w:numPr>
      </w:pPr>
      <w:r>
        <w:t>You are leaving unwillingly.</w:t>
      </w:r>
    </w:p>
    <w:p w:rsidR="0057755B" w:rsidRDefault="0057755B" w:rsidP="0057755B">
      <w:pPr>
        <w:numPr>
          <w:ilvl w:val="0"/>
          <w:numId w:val="1"/>
        </w:numPr>
      </w:pPr>
      <w:r>
        <w:lastRenderedPageBreak/>
        <w:t>In the clause “</w:t>
      </w:r>
      <w:proofErr w:type="spellStart"/>
      <w:r>
        <w:rPr>
          <w:i/>
        </w:rPr>
        <w:t>dē</w:t>
      </w:r>
      <w:proofErr w:type="spellEnd"/>
      <w:r>
        <w:t xml:space="preserve"> </w:t>
      </w:r>
      <w:proofErr w:type="spellStart"/>
      <w:r>
        <w:rPr>
          <w:i/>
        </w:rPr>
        <w:t>Maecēnāte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ēiusque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rogābat</w:t>
      </w:r>
      <w:proofErr w:type="spellEnd"/>
      <w:r>
        <w:rPr>
          <w:i/>
        </w:rPr>
        <w:t xml:space="preserve">”, </w:t>
      </w:r>
      <w:proofErr w:type="spellStart"/>
      <w:r>
        <w:rPr>
          <w:i/>
        </w:rPr>
        <w:t>ēiusque</w:t>
      </w:r>
      <w:proofErr w:type="spellEnd"/>
      <w:r>
        <w:t xml:space="preserve"> refers to </w:t>
      </w:r>
    </w:p>
    <w:p w:rsidR="0057755B" w:rsidRDefault="0057755B" w:rsidP="0057755B">
      <w:pPr>
        <w:numPr>
          <w:ilvl w:val="1"/>
          <w:numId w:val="1"/>
        </w:numPr>
      </w:pPr>
      <w:r>
        <w:t>the speaker</w:t>
      </w:r>
    </w:p>
    <w:p w:rsidR="0057755B" w:rsidRDefault="0057755B" w:rsidP="0057755B">
      <w:pPr>
        <w:numPr>
          <w:ilvl w:val="1"/>
          <w:numId w:val="1"/>
        </w:numPr>
      </w:pPr>
      <w:r>
        <w:t>the boor</w:t>
      </w:r>
    </w:p>
    <w:p w:rsidR="0057755B" w:rsidRDefault="0057755B" w:rsidP="0057755B">
      <w:pPr>
        <w:numPr>
          <w:ilvl w:val="1"/>
          <w:numId w:val="1"/>
        </w:numPr>
      </w:pPr>
      <w:r>
        <w:t>Maecenas</w:t>
      </w:r>
    </w:p>
    <w:p w:rsidR="0057755B" w:rsidRDefault="0057755B" w:rsidP="0057755B">
      <w:pPr>
        <w:numPr>
          <w:ilvl w:val="1"/>
          <w:numId w:val="1"/>
        </w:numPr>
      </w:pPr>
      <w:r>
        <w:t>the friends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In the clause “</w:t>
      </w:r>
      <w:proofErr w:type="spellStart"/>
      <w:r>
        <w:rPr>
          <w:i/>
        </w:rPr>
        <w:t>dē</w:t>
      </w:r>
      <w:proofErr w:type="spellEnd"/>
      <w:r>
        <w:t xml:space="preserve"> </w:t>
      </w:r>
      <w:proofErr w:type="spellStart"/>
      <w:r>
        <w:rPr>
          <w:i/>
        </w:rPr>
        <w:t>Maecēnāte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ēiusque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rogābat</w:t>
      </w:r>
      <w:proofErr w:type="spellEnd"/>
      <w:r>
        <w:rPr>
          <w:i/>
        </w:rPr>
        <w:t xml:space="preserve">,” </w:t>
      </w:r>
      <w:proofErr w:type="spellStart"/>
      <w:r>
        <w:rPr>
          <w:i/>
        </w:rPr>
        <w:t>ēiusque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amīcīs</w:t>
      </w:r>
      <w:proofErr w:type="spellEnd"/>
      <w:r>
        <w:rPr>
          <w:i/>
        </w:rPr>
        <w:t xml:space="preserve"> </w:t>
      </w:r>
      <w:r>
        <w:t>is best translated</w:t>
      </w:r>
    </w:p>
    <w:p w:rsidR="0057755B" w:rsidRDefault="0057755B" w:rsidP="0057755B">
      <w:pPr>
        <w:numPr>
          <w:ilvl w:val="1"/>
          <w:numId w:val="1"/>
        </w:numPr>
      </w:pPr>
      <w:r>
        <w:t>and his (Maecenas’) friends</w:t>
      </w:r>
    </w:p>
    <w:p w:rsidR="0057755B" w:rsidRDefault="0057755B" w:rsidP="0057755B">
      <w:pPr>
        <w:numPr>
          <w:ilvl w:val="1"/>
          <w:numId w:val="1"/>
        </w:numPr>
      </w:pPr>
      <w:r>
        <w:t>and his (the boor’s) friends</w:t>
      </w:r>
    </w:p>
    <w:p w:rsidR="0057755B" w:rsidRDefault="0057755B" w:rsidP="0057755B">
      <w:pPr>
        <w:numPr>
          <w:ilvl w:val="1"/>
          <w:numId w:val="1"/>
        </w:numPr>
      </w:pPr>
      <w:r>
        <w:t>and his (the speaker’s) friends</w:t>
      </w:r>
    </w:p>
    <w:p w:rsidR="0057755B" w:rsidRDefault="0057755B" w:rsidP="0057755B">
      <w:pPr>
        <w:numPr>
          <w:ilvl w:val="1"/>
          <w:numId w:val="1"/>
        </w:numPr>
      </w:pPr>
      <w:r>
        <w:t>and his (Horace’s) friends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proofErr w:type="gramStart"/>
      <w:r>
        <w:t>In the sentence “</w:t>
      </w:r>
      <w:r>
        <w:rPr>
          <w:i/>
        </w:rPr>
        <w:t xml:space="preserve">et </w:t>
      </w:r>
      <w:proofErr w:type="spellStart"/>
      <w:r>
        <w:rPr>
          <w:i/>
        </w:rPr>
        <w:t>cupiō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omnia</w:t>
      </w:r>
      <w:proofErr w:type="spellEnd"/>
      <w:r>
        <w:rPr>
          <w:i/>
        </w:rPr>
        <w:t xml:space="preserve"> quae </w:t>
      </w:r>
      <w:proofErr w:type="spellStart"/>
      <w:r>
        <w:rPr>
          <w:i/>
        </w:rPr>
        <w:t>tū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cupis</w:t>
      </w:r>
      <w:proofErr w:type="spellEnd"/>
      <w:r>
        <w:rPr>
          <w:i/>
        </w:rPr>
        <w:t>,” quae</w:t>
      </w:r>
      <w:r>
        <w:t xml:space="preserve"> is in what case?</w:t>
      </w:r>
      <w:proofErr w:type="gramEnd"/>
    </w:p>
    <w:p w:rsidR="0057755B" w:rsidRDefault="0057755B" w:rsidP="0057755B">
      <w:pPr>
        <w:numPr>
          <w:ilvl w:val="1"/>
          <w:numId w:val="1"/>
        </w:numPr>
      </w:pPr>
      <w:r>
        <w:t>accusative neuter plural</w:t>
      </w:r>
    </w:p>
    <w:p w:rsidR="0057755B" w:rsidRDefault="0057755B" w:rsidP="0057755B">
      <w:pPr>
        <w:numPr>
          <w:ilvl w:val="1"/>
          <w:numId w:val="1"/>
        </w:numPr>
      </w:pPr>
      <w:r>
        <w:t>nominative feminine singular</w:t>
      </w:r>
    </w:p>
    <w:p w:rsidR="0057755B" w:rsidRDefault="0057755B" w:rsidP="0057755B">
      <w:pPr>
        <w:numPr>
          <w:ilvl w:val="1"/>
          <w:numId w:val="1"/>
        </w:numPr>
      </w:pPr>
      <w:r>
        <w:t>nominative neuter plural</w:t>
      </w:r>
    </w:p>
    <w:p w:rsidR="0057755B" w:rsidRDefault="0057755B" w:rsidP="0057755B">
      <w:pPr>
        <w:numPr>
          <w:ilvl w:val="1"/>
          <w:numId w:val="1"/>
        </w:numPr>
      </w:pPr>
      <w:r>
        <w:t>ablative feminine singular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In the sentence “</w:t>
      </w:r>
      <w:r>
        <w:rPr>
          <w:i/>
        </w:rPr>
        <w:t xml:space="preserve">Quid </w:t>
      </w:r>
      <w:proofErr w:type="spellStart"/>
      <w:r>
        <w:rPr>
          <w:i/>
        </w:rPr>
        <w:t>agis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dulcissime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rērum</w:t>
      </w:r>
      <w:proofErr w:type="spellEnd"/>
      <w:r>
        <w:rPr>
          <w:i/>
        </w:rPr>
        <w:t>?”</w:t>
      </w:r>
      <w:r>
        <w:t xml:space="preserve">, </w:t>
      </w:r>
      <w:proofErr w:type="spellStart"/>
      <w:r>
        <w:rPr>
          <w:i/>
        </w:rPr>
        <w:t>dulcissime</w:t>
      </w:r>
      <w:proofErr w:type="spellEnd"/>
      <w:r>
        <w:rPr>
          <w:i/>
        </w:rPr>
        <w:t xml:space="preserve"> </w:t>
      </w:r>
      <w:r>
        <w:t>is</w:t>
      </w:r>
    </w:p>
    <w:p w:rsidR="0057755B" w:rsidRDefault="0057755B" w:rsidP="0057755B">
      <w:pPr>
        <w:numPr>
          <w:ilvl w:val="1"/>
          <w:numId w:val="1"/>
        </w:numPr>
      </w:pPr>
      <w:r>
        <w:t>nominative</w:t>
      </w:r>
    </w:p>
    <w:p w:rsidR="0057755B" w:rsidRDefault="0057755B" w:rsidP="0057755B">
      <w:pPr>
        <w:numPr>
          <w:ilvl w:val="1"/>
          <w:numId w:val="1"/>
        </w:numPr>
      </w:pPr>
      <w:r>
        <w:t>vocative</w:t>
      </w:r>
    </w:p>
    <w:p w:rsidR="0057755B" w:rsidRDefault="0057755B" w:rsidP="0057755B">
      <w:pPr>
        <w:numPr>
          <w:ilvl w:val="1"/>
          <w:numId w:val="1"/>
        </w:numPr>
      </w:pPr>
      <w:r>
        <w:t>imperative</w:t>
      </w:r>
    </w:p>
    <w:p w:rsidR="0057755B" w:rsidRDefault="0057755B" w:rsidP="0057755B">
      <w:pPr>
        <w:numPr>
          <w:ilvl w:val="1"/>
          <w:numId w:val="1"/>
        </w:numPr>
      </w:pPr>
      <w:r>
        <w:t>indicative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imperative plural of </w:t>
      </w:r>
      <w:proofErr w:type="spellStart"/>
      <w:r>
        <w:rPr>
          <w:i/>
        </w:rPr>
        <w:t>discēde</w:t>
      </w:r>
      <w:proofErr w:type="spellEnd"/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discēdete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discēdere</w:t>
      </w:r>
      <w:proofErr w:type="spellEnd"/>
    </w:p>
    <w:p w:rsidR="0057755B" w:rsidRDefault="0057755B" w:rsidP="0057755B">
      <w:pPr>
        <w:pStyle w:val="Heading1"/>
      </w:pPr>
      <w:proofErr w:type="spellStart"/>
      <w:proofErr w:type="gramStart"/>
      <w:r>
        <w:t>discēdite</w:t>
      </w:r>
      <w:proofErr w:type="spellEnd"/>
      <w:proofErr w:type="gramEnd"/>
    </w:p>
    <w:p w:rsidR="0057755B" w:rsidRDefault="0057755B" w:rsidP="0057755B">
      <w:pPr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nōlīte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discēdere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“Romans care for their own soldiers” is best rendered into Latin as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Rōmānī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cūrant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ēius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mīlitēs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Rōmānī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cūrant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eōrum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mīlitēs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Rōmānī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cūrant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suī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mīlitēs</w:t>
      </w:r>
      <w:proofErr w:type="spellEnd"/>
      <w:r>
        <w:t>.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Rōmānī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cūrant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suōs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mīlitēs</w:t>
      </w:r>
      <w:proofErr w:type="spellEnd"/>
      <w:r>
        <w:t>.</w:t>
      </w:r>
      <w:proofErr w:type="gram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“</w:t>
      </w:r>
      <w:proofErr w:type="spellStart"/>
      <w:r>
        <w:rPr>
          <w:i/>
        </w:rPr>
        <w:t>manē</w:t>
      </w:r>
      <w:proofErr w:type="spellEnd"/>
      <w:r>
        <w:rPr>
          <w:i/>
        </w:rPr>
        <w:t>!</w:t>
      </w:r>
      <w:r>
        <w:t>” is best translated as</w:t>
      </w:r>
    </w:p>
    <w:p w:rsidR="0057755B" w:rsidRDefault="0057755B" w:rsidP="0057755B">
      <w:pPr>
        <w:numPr>
          <w:ilvl w:val="1"/>
          <w:numId w:val="1"/>
        </w:numPr>
      </w:pPr>
      <w:r>
        <w:t>you (</w:t>
      </w:r>
      <w:proofErr w:type="spellStart"/>
      <w:r>
        <w:t>sg</w:t>
      </w:r>
      <w:proofErr w:type="spellEnd"/>
      <w:r>
        <w:t>.) remain</w:t>
      </w:r>
    </w:p>
    <w:p w:rsidR="0057755B" w:rsidRDefault="0057755B" w:rsidP="0057755B">
      <w:pPr>
        <w:numPr>
          <w:ilvl w:val="1"/>
          <w:numId w:val="1"/>
        </w:numPr>
      </w:pPr>
      <w:r>
        <w:t>(you) (</w:t>
      </w:r>
      <w:proofErr w:type="spellStart"/>
      <w:r>
        <w:t>sg</w:t>
      </w:r>
      <w:proofErr w:type="spellEnd"/>
      <w:r>
        <w:t>.</w:t>
      </w:r>
      <w:proofErr w:type="gramStart"/>
      <w:r>
        <w:t>) remain</w:t>
      </w:r>
      <w:proofErr w:type="gramEnd"/>
      <w:r>
        <w:t>!</w:t>
      </w:r>
    </w:p>
    <w:p w:rsidR="0057755B" w:rsidRDefault="0057755B" w:rsidP="0057755B">
      <w:pPr>
        <w:numPr>
          <w:ilvl w:val="1"/>
          <w:numId w:val="1"/>
        </w:numPr>
      </w:pPr>
      <w:r>
        <w:t>you (pl.) remain</w:t>
      </w:r>
    </w:p>
    <w:p w:rsidR="0057755B" w:rsidRDefault="0057755B" w:rsidP="0057755B">
      <w:pPr>
        <w:numPr>
          <w:ilvl w:val="1"/>
          <w:numId w:val="1"/>
        </w:numPr>
      </w:pPr>
      <w:r>
        <w:t>(you) (pl.) remain!</w:t>
      </w:r>
    </w:p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lastRenderedPageBreak/>
        <w:t xml:space="preserve">The imperative plural is </w:t>
      </w:r>
      <w:proofErr w:type="spellStart"/>
      <w:r>
        <w:rPr>
          <w:i/>
        </w:rPr>
        <w:t>pōnere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pōne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pōnere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pōnete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pōnite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“We should come with you” is best rendered into Latin as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Dēbēmus</w:t>
      </w:r>
      <w:proofErr w:type="spellEnd"/>
      <w:r>
        <w:rPr>
          <w:i/>
        </w:rPr>
        <w:t xml:space="preserve"> cum </w:t>
      </w:r>
      <w:proofErr w:type="spellStart"/>
      <w:r>
        <w:rPr>
          <w:i/>
        </w:rPr>
        <w:t>vestrī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venīre</w:t>
      </w:r>
      <w:proofErr w:type="spellEnd"/>
      <w:r>
        <w:rPr>
          <w:i/>
        </w:rP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Dēbēmus</w:t>
      </w:r>
      <w:proofErr w:type="spellEnd"/>
      <w:r>
        <w:rPr>
          <w:i/>
        </w:rPr>
        <w:t xml:space="preserve"> cum </w:t>
      </w:r>
      <w:proofErr w:type="spellStart"/>
      <w:r>
        <w:rPr>
          <w:i/>
        </w:rPr>
        <w:t>vestrīs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venīre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Dēbēmus</w:t>
      </w:r>
      <w:proofErr w:type="spellEnd"/>
      <w:r>
        <w:rPr>
          <w:i/>
        </w:rPr>
        <w:t xml:space="preserve"> cum </w:t>
      </w:r>
      <w:proofErr w:type="spellStart"/>
      <w:r>
        <w:rPr>
          <w:i/>
        </w:rPr>
        <w:t>tuīs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venīre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Dēbēmus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vōbīscum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venīre</w:t>
      </w:r>
      <w:proofErr w:type="spellEnd"/>
      <w:r>
        <w:t>.</w:t>
      </w:r>
      <w:proofErr w:type="gram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genitive plural of </w:t>
      </w:r>
      <w:proofErr w:type="spellStart"/>
      <w:r>
        <w:rPr>
          <w:i/>
        </w:rPr>
        <w:t>noster</w:t>
      </w:r>
      <w:proofErr w:type="spellEnd"/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r>
        <w:rPr>
          <w:i/>
        </w:rPr>
        <w:t>nostrum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nostrī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nostrīs</w:t>
      </w:r>
      <w:proofErr w:type="spellEnd"/>
    </w:p>
    <w:p w:rsidR="0057755B" w:rsidRDefault="0057755B" w:rsidP="0057755B">
      <w:pPr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nostrārum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genitive plural of </w:t>
      </w:r>
      <w:proofErr w:type="spellStart"/>
      <w:r>
        <w:rPr>
          <w:i/>
        </w:rPr>
        <w:t>tū</w:t>
      </w:r>
      <w:proofErr w:type="spellEnd"/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tuī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tuōrum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vestrōrum</w:t>
      </w:r>
      <w:proofErr w:type="spellEnd"/>
    </w:p>
    <w:p w:rsidR="0057755B" w:rsidRDefault="0057755B" w:rsidP="0057755B">
      <w:pPr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vestrum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proofErr w:type="spellStart"/>
      <w:r>
        <w:rPr>
          <w:i/>
        </w:rPr>
        <w:t>Suus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suum</w:t>
      </w:r>
      <w:proofErr w:type="spellEnd"/>
      <w:r>
        <w:t xml:space="preserve"> is a</w:t>
      </w:r>
    </w:p>
    <w:p w:rsidR="0057755B" w:rsidRDefault="0057755B" w:rsidP="0057755B">
      <w:pPr>
        <w:numPr>
          <w:ilvl w:val="1"/>
          <w:numId w:val="1"/>
        </w:numPr>
      </w:pPr>
      <w:r>
        <w:t>personal pronoun</w:t>
      </w:r>
    </w:p>
    <w:p w:rsidR="0057755B" w:rsidRDefault="0057755B" w:rsidP="0057755B">
      <w:pPr>
        <w:numPr>
          <w:ilvl w:val="1"/>
          <w:numId w:val="1"/>
        </w:numPr>
      </w:pPr>
      <w:r>
        <w:t>possessive pronoun</w:t>
      </w:r>
    </w:p>
    <w:p w:rsidR="0057755B" w:rsidRDefault="0057755B" w:rsidP="0057755B">
      <w:pPr>
        <w:numPr>
          <w:ilvl w:val="1"/>
          <w:numId w:val="1"/>
        </w:numPr>
      </w:pPr>
      <w:r>
        <w:t>reflexive adjective</w:t>
      </w:r>
    </w:p>
    <w:p w:rsidR="0057755B" w:rsidRDefault="0057755B" w:rsidP="0057755B">
      <w:pPr>
        <w:numPr>
          <w:ilvl w:val="1"/>
          <w:numId w:val="1"/>
        </w:numPr>
      </w:pPr>
      <w:r>
        <w:t>personal adjective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In the sentence, “Part of you will go to the game,” “of you” is best rendered as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vestrī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vestrum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nostrī</w:t>
      </w:r>
      <w:proofErr w:type="spellEnd"/>
    </w:p>
    <w:p w:rsidR="0057755B" w:rsidRDefault="0057755B" w:rsidP="0057755B">
      <w:pPr>
        <w:numPr>
          <w:ilvl w:val="1"/>
          <w:numId w:val="1"/>
        </w:numPr>
        <w:rPr>
          <w:i/>
        </w:rPr>
      </w:pPr>
      <w:r>
        <w:rPr>
          <w:i/>
        </w:rPr>
        <w:t>nostrum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famous motto </w:t>
      </w:r>
      <w:r>
        <w:rPr>
          <w:i/>
        </w:rPr>
        <w:t>Carpe diem</w:t>
      </w:r>
      <w:proofErr w:type="gramStart"/>
      <w:r>
        <w:t xml:space="preserve">! </w:t>
      </w:r>
      <w:proofErr w:type="gramEnd"/>
      <w:r>
        <w:t>was written by</w:t>
      </w:r>
    </w:p>
    <w:p w:rsidR="0057755B" w:rsidRDefault="0057755B" w:rsidP="0057755B">
      <w:pPr>
        <w:numPr>
          <w:ilvl w:val="1"/>
          <w:numId w:val="1"/>
        </w:numPr>
      </w:pPr>
      <w:r>
        <w:t>Maecenas</w:t>
      </w:r>
    </w:p>
    <w:p w:rsidR="0057755B" w:rsidRDefault="0057755B" w:rsidP="0057755B">
      <w:pPr>
        <w:numPr>
          <w:ilvl w:val="1"/>
          <w:numId w:val="1"/>
        </w:numPr>
      </w:pPr>
      <w:r>
        <w:t>Augustus</w:t>
      </w:r>
    </w:p>
    <w:p w:rsidR="0057755B" w:rsidRDefault="0057755B" w:rsidP="0057755B">
      <w:pPr>
        <w:numPr>
          <w:ilvl w:val="1"/>
          <w:numId w:val="1"/>
        </w:numPr>
      </w:pPr>
      <w:r>
        <w:t>Livy</w:t>
      </w:r>
    </w:p>
    <w:p w:rsidR="0057755B" w:rsidRDefault="0057755B" w:rsidP="0057755B">
      <w:pPr>
        <w:numPr>
          <w:ilvl w:val="1"/>
          <w:numId w:val="1"/>
        </w:numPr>
      </w:pPr>
      <w:r>
        <w:t>Horace</w:t>
      </w:r>
    </w:p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lastRenderedPageBreak/>
        <w:t xml:space="preserve">The plural of </w:t>
      </w:r>
      <w:r>
        <w:rPr>
          <w:i/>
        </w:rPr>
        <w:t>carpe</w:t>
      </w:r>
      <w:r>
        <w:t xml:space="preserve"> in the motto </w:t>
      </w:r>
      <w:r>
        <w:rPr>
          <w:i/>
        </w:rPr>
        <w:t>Carpe diem</w:t>
      </w:r>
      <w:proofErr w:type="gramStart"/>
      <w:r>
        <w:t xml:space="preserve">! </w:t>
      </w:r>
      <w:proofErr w:type="gramEnd"/>
      <w:r>
        <w:t>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carpite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nōlīte</w:t>
      </w:r>
      <w:proofErr w:type="spellEnd"/>
      <w:r>
        <w:rPr>
          <w:i/>
        </w:rPr>
        <w:t xml:space="preserve"> carpe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carpere</w:t>
      </w:r>
      <w:proofErr w:type="spellEnd"/>
    </w:p>
    <w:p w:rsidR="0057755B" w:rsidRDefault="0057755B" w:rsidP="0057755B">
      <w:pPr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carpete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best translation of </w:t>
      </w:r>
      <w:proofErr w:type="spellStart"/>
      <w:r>
        <w:rPr>
          <w:i/>
        </w:rPr>
        <w:t>Vir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cōnsiliō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cogitat</w:t>
      </w:r>
      <w:proofErr w:type="spellEnd"/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r>
        <w:t>The man thinks about their plan.</w:t>
      </w:r>
    </w:p>
    <w:p w:rsidR="0057755B" w:rsidRDefault="0057755B" w:rsidP="0057755B">
      <w:pPr>
        <w:numPr>
          <w:ilvl w:val="1"/>
          <w:numId w:val="1"/>
        </w:numPr>
      </w:pPr>
      <w:r>
        <w:t>The man thinks about her plan.</w:t>
      </w:r>
    </w:p>
    <w:p w:rsidR="0057755B" w:rsidRDefault="0057755B" w:rsidP="0057755B">
      <w:pPr>
        <w:numPr>
          <w:ilvl w:val="1"/>
          <w:numId w:val="1"/>
        </w:numPr>
      </w:pPr>
      <w:r>
        <w:t>The man thinks about his plan.</w:t>
      </w:r>
    </w:p>
    <w:p w:rsidR="0057755B" w:rsidRDefault="0057755B" w:rsidP="0057755B">
      <w:pPr>
        <w:numPr>
          <w:ilvl w:val="1"/>
          <w:numId w:val="1"/>
        </w:numPr>
      </w:pPr>
      <w:r>
        <w:t>The man thinks about his own plan.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proofErr w:type="gramStart"/>
      <w:r>
        <w:t xml:space="preserve">In the sentence </w:t>
      </w:r>
      <w:r>
        <w:rPr>
          <w:i/>
        </w:rPr>
        <w:t xml:space="preserve">Ea </w:t>
      </w:r>
      <w:proofErr w:type="spellStart"/>
      <w:r>
        <w:rPr>
          <w:i/>
        </w:rPr>
        <w:t>verba</w:t>
      </w:r>
      <w:proofErr w:type="spellEnd"/>
      <w:r>
        <w:rPr>
          <w:i/>
        </w:rPr>
        <w:t xml:space="preserve"> propter </w:t>
      </w:r>
      <w:proofErr w:type="spellStart"/>
      <w:r>
        <w:rPr>
          <w:i/>
        </w:rPr>
        <w:t>amōrem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dīcō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tuī</w:t>
      </w:r>
      <w:proofErr w:type="spellEnd"/>
      <w:r>
        <w:t xml:space="preserve"> is what kind of genitive?</w:t>
      </w:r>
      <w:proofErr w:type="gramEnd"/>
    </w:p>
    <w:p w:rsidR="0057755B" w:rsidRDefault="0057755B" w:rsidP="0057755B">
      <w:pPr>
        <w:numPr>
          <w:ilvl w:val="1"/>
          <w:numId w:val="1"/>
        </w:numPr>
      </w:pPr>
      <w:r>
        <w:t>objective</w:t>
      </w:r>
    </w:p>
    <w:p w:rsidR="0057755B" w:rsidRDefault="0057755B" w:rsidP="0057755B">
      <w:pPr>
        <w:numPr>
          <w:ilvl w:val="1"/>
          <w:numId w:val="1"/>
        </w:numPr>
      </w:pPr>
      <w:r>
        <w:t>plural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t>partitive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r>
        <w:t>none of the above</w:t>
      </w:r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singular negative imperative of </w:t>
      </w:r>
      <w:proofErr w:type="spellStart"/>
      <w:r>
        <w:rPr>
          <w:i/>
        </w:rPr>
        <w:t>delere</w:t>
      </w:r>
      <w:proofErr w:type="spellEnd"/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dēlēre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dēlē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dēlēte</w:t>
      </w:r>
      <w:proofErr w:type="spellEnd"/>
    </w:p>
    <w:p w:rsidR="0057755B" w:rsidRDefault="0057755B" w:rsidP="0057755B">
      <w:pPr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nōlī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dēlite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The imperative plural of </w:t>
      </w:r>
      <w:proofErr w:type="spellStart"/>
      <w:r>
        <w:rPr>
          <w:i/>
        </w:rPr>
        <w:t>dūcere</w:t>
      </w:r>
      <w:proofErr w:type="spellEnd"/>
      <w:r>
        <w:t xml:space="preserve"> 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dūce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dūc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dūcite</w:t>
      </w:r>
      <w:proofErr w:type="spellEnd"/>
    </w:p>
    <w:p w:rsidR="0057755B" w:rsidRDefault="0057755B" w:rsidP="0057755B">
      <w:pPr>
        <w:numPr>
          <w:ilvl w:val="1"/>
          <w:numId w:val="1"/>
        </w:numPr>
        <w:rPr>
          <w:i/>
        </w:rPr>
      </w:pPr>
      <w:proofErr w:type="spellStart"/>
      <w:r>
        <w:rPr>
          <w:i/>
        </w:rPr>
        <w:t>dūcere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“At the house of the judge” is best rendered into Latin as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apud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iūdex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apud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iūdicis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apud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iūdicum</w:t>
      </w:r>
      <w:proofErr w:type="spell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apud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iūdicem</w:t>
      </w:r>
      <w:proofErr w:type="spell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 xml:space="preserve">In the phrase </w:t>
      </w:r>
      <w:r>
        <w:rPr>
          <w:i/>
        </w:rPr>
        <w:t xml:space="preserve">propter </w:t>
      </w:r>
      <w:proofErr w:type="spellStart"/>
      <w:r>
        <w:rPr>
          <w:i/>
        </w:rPr>
        <w:t>amōrem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meī</w:t>
      </w:r>
      <w:proofErr w:type="spellEnd"/>
      <w:proofErr w:type="gramEnd"/>
      <w:r>
        <w:t xml:space="preserve">, </w:t>
      </w:r>
      <w:proofErr w:type="spellStart"/>
      <w:r>
        <w:rPr>
          <w:i/>
        </w:rPr>
        <w:t>meī</w:t>
      </w:r>
      <w:proofErr w:type="spellEnd"/>
      <w:r>
        <w:rPr>
          <w:i/>
        </w:rPr>
        <w:t xml:space="preserve"> </w:t>
      </w:r>
      <w:r>
        <w:t>is what kind of genitive?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r>
        <w:t>partitive</w:t>
      </w:r>
      <w:proofErr w:type="spellEnd"/>
    </w:p>
    <w:p w:rsidR="0057755B" w:rsidRDefault="0057755B" w:rsidP="0057755B">
      <w:pPr>
        <w:numPr>
          <w:ilvl w:val="1"/>
          <w:numId w:val="1"/>
        </w:numPr>
      </w:pPr>
      <w:r>
        <w:t>objective</w:t>
      </w:r>
    </w:p>
    <w:p w:rsidR="0057755B" w:rsidRDefault="0057755B" w:rsidP="0057755B">
      <w:pPr>
        <w:numPr>
          <w:ilvl w:val="1"/>
          <w:numId w:val="1"/>
        </w:numPr>
      </w:pPr>
      <w:r>
        <w:t>possessive</w:t>
      </w:r>
    </w:p>
    <w:p w:rsidR="0057755B" w:rsidRDefault="0057755B" w:rsidP="0057755B">
      <w:pPr>
        <w:numPr>
          <w:ilvl w:val="1"/>
          <w:numId w:val="1"/>
        </w:numPr>
      </w:pPr>
      <w:r>
        <w:t>personal</w:t>
      </w:r>
    </w:p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lastRenderedPageBreak/>
        <w:t>The best Latin version of “The man was taking care of his (own) body” is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Homō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suum</w:t>
      </w:r>
      <w:proofErr w:type="spellEnd"/>
      <w:r>
        <w:rPr>
          <w:i/>
        </w:rPr>
        <w:t xml:space="preserve"> corpus </w:t>
      </w:r>
      <w:proofErr w:type="spellStart"/>
      <w:r>
        <w:rPr>
          <w:i/>
        </w:rPr>
        <w:t>cūrābat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Homō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ēius</w:t>
      </w:r>
      <w:proofErr w:type="spellEnd"/>
      <w:r>
        <w:rPr>
          <w:i/>
        </w:rPr>
        <w:t xml:space="preserve"> corpora </w:t>
      </w:r>
      <w:proofErr w:type="spellStart"/>
      <w:r>
        <w:rPr>
          <w:i/>
        </w:rPr>
        <w:t>cūrābat</w:t>
      </w:r>
      <w:proofErr w:type="spellEnd"/>
      <w:r>
        <w:t>.</w:t>
      </w:r>
      <w:proofErr w:type="gramEnd"/>
    </w:p>
    <w:p w:rsidR="0057755B" w:rsidRDefault="0057755B" w:rsidP="0057755B">
      <w:pPr>
        <w:numPr>
          <w:ilvl w:val="1"/>
          <w:numId w:val="1"/>
        </w:numPr>
      </w:pPr>
      <w:proofErr w:type="spellStart"/>
      <w:r>
        <w:rPr>
          <w:i/>
        </w:rPr>
        <w:t>Homō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suī</w:t>
      </w:r>
      <w:proofErr w:type="spellEnd"/>
      <w:proofErr w:type="gramEnd"/>
      <w:r>
        <w:rPr>
          <w:i/>
        </w:rPr>
        <w:t xml:space="preserve"> corpus </w:t>
      </w:r>
      <w:proofErr w:type="spellStart"/>
      <w:r>
        <w:rPr>
          <w:i/>
        </w:rPr>
        <w:t>cūrābat</w:t>
      </w:r>
      <w:proofErr w:type="spellEnd"/>
      <w:r>
        <w:t>.</w:t>
      </w:r>
    </w:p>
    <w:p w:rsidR="0057755B" w:rsidRDefault="0057755B" w:rsidP="0057755B">
      <w:pPr>
        <w:numPr>
          <w:ilvl w:val="1"/>
          <w:numId w:val="1"/>
        </w:numPr>
      </w:pPr>
      <w:proofErr w:type="spellStart"/>
      <w:proofErr w:type="gramStart"/>
      <w:r>
        <w:rPr>
          <w:i/>
        </w:rPr>
        <w:t>Homō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sua</w:t>
      </w:r>
      <w:proofErr w:type="spellEnd"/>
      <w:r>
        <w:rPr>
          <w:i/>
        </w:rPr>
        <w:t xml:space="preserve"> corpora </w:t>
      </w:r>
      <w:proofErr w:type="spellStart"/>
      <w:r>
        <w:rPr>
          <w:i/>
        </w:rPr>
        <w:t>cūrābat</w:t>
      </w:r>
      <w:proofErr w:type="spellEnd"/>
      <w:r>
        <w:t>.</w:t>
      </w:r>
      <w:proofErr w:type="gramEnd"/>
    </w:p>
    <w:p w:rsidR="0057755B" w:rsidRDefault="0057755B" w:rsidP="0057755B"/>
    <w:p w:rsidR="0057755B" w:rsidRDefault="0057755B" w:rsidP="0057755B"/>
    <w:p w:rsidR="0057755B" w:rsidRDefault="0057755B" w:rsidP="0057755B">
      <w:pPr>
        <w:numPr>
          <w:ilvl w:val="0"/>
          <w:numId w:val="1"/>
        </w:numPr>
      </w:pPr>
      <w:r>
        <w:t>Which of the sentences below could apply to the story of the boor?</w:t>
      </w:r>
    </w:p>
    <w:p w:rsidR="0057755B" w:rsidRDefault="0057755B" w:rsidP="0057755B">
      <w:pPr>
        <w:numPr>
          <w:ilvl w:val="1"/>
          <w:numId w:val="1"/>
        </w:numPr>
        <w:rPr>
          <w:i/>
          <w:iCs/>
        </w:rPr>
      </w:pPr>
      <w:proofErr w:type="spellStart"/>
      <w:proofErr w:type="gramStart"/>
      <w:r>
        <w:rPr>
          <w:i/>
          <w:iCs/>
        </w:rPr>
        <w:t>Venī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mēcum</w:t>
      </w:r>
      <w:proofErr w:type="spellEnd"/>
      <w:r>
        <w:rPr>
          <w:i/>
          <w:iCs/>
        </w:rPr>
        <w:t>!</w:t>
      </w:r>
      <w:proofErr w:type="gramEnd"/>
    </w:p>
    <w:p w:rsidR="0057755B" w:rsidRDefault="0057755B" w:rsidP="0057755B">
      <w:pPr>
        <w:numPr>
          <w:ilvl w:val="1"/>
          <w:numId w:val="1"/>
        </w:numPr>
        <w:rPr>
          <w:i/>
          <w:iCs/>
        </w:rPr>
      </w:pPr>
      <w:proofErr w:type="spellStart"/>
      <w:proofErr w:type="gramStart"/>
      <w:r>
        <w:rPr>
          <w:i/>
          <w:iCs/>
        </w:rPr>
        <w:t>Venīte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eācum</w:t>
      </w:r>
      <w:proofErr w:type="spellEnd"/>
      <w:r>
        <w:rPr>
          <w:i/>
          <w:iCs/>
        </w:rPr>
        <w:t>!</w:t>
      </w:r>
      <w:proofErr w:type="gramEnd"/>
    </w:p>
    <w:p w:rsidR="0057755B" w:rsidRDefault="0057755B" w:rsidP="0057755B">
      <w:pPr>
        <w:numPr>
          <w:ilvl w:val="1"/>
          <w:numId w:val="1"/>
        </w:numPr>
        <w:rPr>
          <w:i/>
          <w:iCs/>
        </w:rPr>
      </w:pPr>
      <w:proofErr w:type="spellStart"/>
      <w:proofErr w:type="gramStart"/>
      <w:r>
        <w:rPr>
          <w:i/>
          <w:iCs/>
        </w:rPr>
        <w:t>Nōlī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venīre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eīscum</w:t>
      </w:r>
      <w:proofErr w:type="spellEnd"/>
      <w:r>
        <w:rPr>
          <w:i/>
          <w:iCs/>
        </w:rPr>
        <w:t>!</w:t>
      </w:r>
      <w:proofErr w:type="gramEnd"/>
    </w:p>
    <w:p w:rsidR="0057755B" w:rsidRPr="0057755B" w:rsidRDefault="0057755B">
      <w:pPr>
        <w:rPr>
          <w:rFonts w:ascii="Times New Roman" w:hAnsi="Times New Roman" w:cs="Times New Roman"/>
          <w:sz w:val="24"/>
          <w:szCs w:val="24"/>
        </w:rPr>
      </w:pPr>
    </w:p>
    <w:sectPr w:rsidR="0057755B" w:rsidRPr="0057755B" w:rsidSect="00C64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C042E"/>
    <w:multiLevelType w:val="multilevel"/>
    <w:tmpl w:val="9152805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</w:rPr>
    </w:lvl>
    <w:lvl w:ilvl="1">
      <w:start w:val="1"/>
      <w:numFmt w:val="upperLetter"/>
      <w:pStyle w:val="Heading1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7755B"/>
    <w:rsid w:val="00472D0F"/>
    <w:rsid w:val="0057755B"/>
    <w:rsid w:val="00C64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0E6"/>
  </w:style>
  <w:style w:type="paragraph" w:styleId="Heading1">
    <w:name w:val="heading 1"/>
    <w:basedOn w:val="Normal"/>
    <w:next w:val="Normal"/>
    <w:link w:val="Heading1Char"/>
    <w:qFormat/>
    <w:rsid w:val="0057755B"/>
    <w:pPr>
      <w:keepNext/>
      <w:numPr>
        <w:ilvl w:val="1"/>
        <w:numId w:val="1"/>
      </w:numPr>
      <w:outlineLvl w:val="0"/>
    </w:pPr>
    <w:rPr>
      <w:rFonts w:ascii="Times New Roman" w:eastAsia="Times New Roman" w:hAnsi="Times New Roman" w:cs="Times New Roman"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7755B"/>
    <w:rPr>
      <w:rFonts w:ascii="Times New Roman" w:eastAsia="Times New Roman" w:hAnsi="Times New Roman" w:cs="Times New Roman"/>
      <w:i/>
      <w:sz w:val="24"/>
      <w:szCs w:val="24"/>
    </w:rPr>
  </w:style>
  <w:style w:type="paragraph" w:styleId="NoSpacing">
    <w:name w:val="No Spacing"/>
    <w:qFormat/>
    <w:rsid w:val="0057755B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649</Words>
  <Characters>3700</Characters>
  <Application>Microsoft Office Word</Application>
  <DocSecurity>0</DocSecurity>
  <Lines>30</Lines>
  <Paragraphs>8</Paragraphs>
  <ScaleCrop>false</ScaleCrop>
  <Company>Lake Forest Academy</Company>
  <LinksUpToDate>false</LinksUpToDate>
  <CharactersWithSpaces>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 wick</dc:creator>
  <cp:keywords/>
  <dc:description/>
  <cp:lastModifiedBy>david m wick</cp:lastModifiedBy>
  <cp:revision>1</cp:revision>
  <dcterms:created xsi:type="dcterms:W3CDTF">2010-05-25T16:00:00Z</dcterms:created>
  <dcterms:modified xsi:type="dcterms:W3CDTF">2010-05-25T16:03:00Z</dcterms:modified>
</cp:coreProperties>
</file>