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B9C" w:rsidRDefault="007D7B9C">
      <w:r>
        <w:t>Review Exercise</w:t>
      </w:r>
    </w:p>
    <w:p w:rsidR="00000000" w:rsidRDefault="007D7B9C">
      <w:r>
        <w:t>Chapters</w:t>
      </w:r>
      <w:r w:rsidR="00950C86">
        <w:t xml:space="preserve"> 7-9</w:t>
      </w:r>
    </w:p>
    <w:p w:rsidR="00000000" w:rsidRDefault="00950C86">
      <w:r>
        <w:t>Latin I (LNM</w:t>
      </w:r>
      <w:r w:rsidR="007D7B9C">
        <w:t xml:space="preserve"> I</w:t>
      </w:r>
      <w:r>
        <w:t>)</w:t>
      </w:r>
    </w:p>
    <w:p w:rsidR="00000000" w:rsidRDefault="00950C86"/>
    <w:p w:rsidR="00000000" w:rsidRDefault="00950C86">
      <w:r>
        <w:t>I. Forms</w:t>
      </w:r>
    </w:p>
    <w:p w:rsidR="00000000" w:rsidRDefault="00950C86"/>
    <w:p w:rsidR="00000000" w:rsidRDefault="00950C86">
      <w:r>
        <w:t xml:space="preserve">A. VERBS: Conjugate the following verbs in the active or passive as marked. (12 points) </w:t>
      </w:r>
    </w:p>
    <w:p w:rsidR="00000000" w:rsidRDefault="00950C86"/>
    <w:p w:rsidR="00000000" w:rsidRDefault="00950C86">
      <w:r>
        <w:t>1. petō, petere (3</w:t>
      </w:r>
      <w:r>
        <w:rPr>
          <w:vertAlign w:val="superscript"/>
        </w:rPr>
        <w:t>rd</w:t>
      </w:r>
      <w:r>
        <w:t xml:space="preserve"> conjugation) ACTIVE</w:t>
      </w:r>
      <w:r>
        <w:tab/>
      </w:r>
      <w:r>
        <w:tab/>
        <w:t>2. sciō, scīre (4</w:t>
      </w:r>
      <w:r>
        <w:rPr>
          <w:vertAlign w:val="superscript"/>
        </w:rPr>
        <w:t>th</w:t>
      </w:r>
      <w:r>
        <w:t xml:space="preserve"> conjugation) PASSIVE</w:t>
      </w:r>
    </w:p>
    <w:p w:rsidR="00000000" w:rsidRDefault="00950C86"/>
    <w:tbl>
      <w:tblPr>
        <w:tblW w:w="10079" w:type="dxa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68"/>
        <w:gridCol w:w="1669"/>
        <w:gridCol w:w="1669"/>
        <w:gridCol w:w="411"/>
        <w:gridCol w:w="1554"/>
        <w:gridCol w:w="1554"/>
        <w:gridCol w:w="1554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521"/>
        </w:trPr>
        <w:tc>
          <w:tcPr>
            <w:tcW w:w="1668" w:type="dxa"/>
          </w:tcPr>
          <w:p w:rsidR="00000000" w:rsidRDefault="00950C86">
            <w:pPr>
              <w:ind w:left="57"/>
            </w:pPr>
            <w:r>
              <w:t xml:space="preserve"> </w:t>
            </w:r>
          </w:p>
        </w:tc>
        <w:tc>
          <w:tcPr>
            <w:tcW w:w="1669" w:type="dxa"/>
          </w:tcPr>
          <w:p w:rsidR="00000000" w:rsidRDefault="00950C86">
            <w:pPr>
              <w:ind w:left="57"/>
              <w:rPr>
                <w:sz w:val="32"/>
              </w:rPr>
            </w:pPr>
            <w:r>
              <w:rPr>
                <w:sz w:val="32"/>
              </w:rPr>
              <w:t>Singular</w:t>
            </w:r>
          </w:p>
        </w:tc>
        <w:tc>
          <w:tcPr>
            <w:tcW w:w="1669" w:type="dxa"/>
          </w:tcPr>
          <w:p w:rsidR="00000000" w:rsidRDefault="00950C86">
            <w:pPr>
              <w:ind w:left="57"/>
              <w:rPr>
                <w:sz w:val="32"/>
              </w:rPr>
            </w:pPr>
            <w:r>
              <w:rPr>
                <w:sz w:val="32"/>
              </w:rPr>
              <w:t>Plural</w:t>
            </w:r>
          </w:p>
        </w:tc>
        <w:tc>
          <w:tcPr>
            <w:tcW w:w="411" w:type="dxa"/>
            <w:vMerge w:val="restart"/>
            <w:tcBorders>
              <w:top w:val="nil"/>
            </w:tcBorders>
          </w:tcPr>
          <w:p w:rsidR="00000000" w:rsidRDefault="00950C86"/>
        </w:tc>
        <w:tc>
          <w:tcPr>
            <w:tcW w:w="1554" w:type="dxa"/>
          </w:tcPr>
          <w:p w:rsidR="00000000" w:rsidRDefault="00950C86">
            <w:pPr>
              <w:ind w:left="57"/>
            </w:pPr>
            <w:r>
              <w:t xml:space="preserve"> </w:t>
            </w:r>
          </w:p>
        </w:tc>
        <w:tc>
          <w:tcPr>
            <w:tcW w:w="1554" w:type="dxa"/>
          </w:tcPr>
          <w:p w:rsidR="00000000" w:rsidRDefault="00950C86">
            <w:pPr>
              <w:ind w:left="57"/>
              <w:rPr>
                <w:sz w:val="32"/>
              </w:rPr>
            </w:pPr>
            <w:r>
              <w:rPr>
                <w:sz w:val="32"/>
              </w:rPr>
              <w:t>Singular</w:t>
            </w:r>
          </w:p>
        </w:tc>
        <w:tc>
          <w:tcPr>
            <w:tcW w:w="1554" w:type="dxa"/>
          </w:tcPr>
          <w:p w:rsidR="00000000" w:rsidRDefault="00950C86">
            <w:pPr>
              <w:ind w:left="57"/>
              <w:rPr>
                <w:sz w:val="32"/>
              </w:rPr>
            </w:pPr>
            <w:r>
              <w:rPr>
                <w:sz w:val="32"/>
              </w:rPr>
              <w:t>Plural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530"/>
        </w:trPr>
        <w:tc>
          <w:tcPr>
            <w:tcW w:w="1668" w:type="dxa"/>
          </w:tcPr>
          <w:p w:rsidR="00000000" w:rsidRDefault="00950C86">
            <w:pPr>
              <w:ind w:left="57"/>
              <w:rPr>
                <w:sz w:val="32"/>
              </w:rPr>
            </w:pPr>
            <w:r>
              <w:rPr>
                <w:sz w:val="32"/>
              </w:rPr>
              <w:t>1</w:t>
            </w:r>
            <w:r>
              <w:rPr>
                <w:sz w:val="32"/>
                <w:vertAlign w:val="superscript"/>
              </w:rPr>
              <w:t>s</w:t>
            </w:r>
            <w:r>
              <w:rPr>
                <w:sz w:val="32"/>
                <w:vertAlign w:val="superscript"/>
              </w:rPr>
              <w:t>t</w:t>
            </w:r>
          </w:p>
        </w:tc>
        <w:tc>
          <w:tcPr>
            <w:tcW w:w="1669" w:type="dxa"/>
          </w:tcPr>
          <w:p w:rsidR="00000000" w:rsidRDefault="00950C86">
            <w:pPr>
              <w:ind w:left="57"/>
            </w:pPr>
          </w:p>
        </w:tc>
        <w:tc>
          <w:tcPr>
            <w:tcW w:w="1669" w:type="dxa"/>
          </w:tcPr>
          <w:p w:rsidR="00000000" w:rsidRDefault="00950C86">
            <w:pPr>
              <w:ind w:left="57"/>
            </w:pPr>
          </w:p>
        </w:tc>
        <w:tc>
          <w:tcPr>
            <w:tcW w:w="411" w:type="dxa"/>
            <w:vMerge/>
          </w:tcPr>
          <w:p w:rsidR="00000000" w:rsidRDefault="00950C86"/>
        </w:tc>
        <w:tc>
          <w:tcPr>
            <w:tcW w:w="1554" w:type="dxa"/>
          </w:tcPr>
          <w:p w:rsidR="00000000" w:rsidRDefault="00950C86">
            <w:pPr>
              <w:ind w:left="57"/>
              <w:rPr>
                <w:sz w:val="32"/>
              </w:rPr>
            </w:pPr>
            <w:r>
              <w:rPr>
                <w:sz w:val="32"/>
              </w:rPr>
              <w:t>1</w:t>
            </w:r>
            <w:r>
              <w:rPr>
                <w:sz w:val="32"/>
                <w:vertAlign w:val="superscript"/>
              </w:rPr>
              <w:t>st</w:t>
            </w:r>
          </w:p>
        </w:tc>
        <w:tc>
          <w:tcPr>
            <w:tcW w:w="1554" w:type="dxa"/>
          </w:tcPr>
          <w:p w:rsidR="00000000" w:rsidRDefault="00950C86">
            <w:pPr>
              <w:ind w:left="57"/>
            </w:pPr>
          </w:p>
        </w:tc>
        <w:tc>
          <w:tcPr>
            <w:tcW w:w="1554" w:type="dxa"/>
          </w:tcPr>
          <w:p w:rsidR="00000000" w:rsidRDefault="00950C86">
            <w:pPr>
              <w:ind w:left="5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521"/>
        </w:trPr>
        <w:tc>
          <w:tcPr>
            <w:tcW w:w="1668" w:type="dxa"/>
          </w:tcPr>
          <w:p w:rsidR="00000000" w:rsidRDefault="00950C86">
            <w:pPr>
              <w:ind w:left="57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vertAlign w:val="superscript"/>
              </w:rPr>
              <w:t>nd</w:t>
            </w:r>
          </w:p>
        </w:tc>
        <w:tc>
          <w:tcPr>
            <w:tcW w:w="1669" w:type="dxa"/>
          </w:tcPr>
          <w:p w:rsidR="00000000" w:rsidRDefault="00950C86">
            <w:pPr>
              <w:ind w:left="57"/>
            </w:pPr>
          </w:p>
        </w:tc>
        <w:tc>
          <w:tcPr>
            <w:tcW w:w="1669" w:type="dxa"/>
          </w:tcPr>
          <w:p w:rsidR="00000000" w:rsidRDefault="00950C86">
            <w:pPr>
              <w:ind w:left="57"/>
            </w:pPr>
          </w:p>
        </w:tc>
        <w:tc>
          <w:tcPr>
            <w:tcW w:w="411" w:type="dxa"/>
            <w:vMerge/>
          </w:tcPr>
          <w:p w:rsidR="00000000" w:rsidRDefault="00950C86"/>
        </w:tc>
        <w:tc>
          <w:tcPr>
            <w:tcW w:w="1554" w:type="dxa"/>
          </w:tcPr>
          <w:p w:rsidR="00000000" w:rsidRDefault="00950C86">
            <w:pPr>
              <w:ind w:left="57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z w:val="32"/>
                <w:vertAlign w:val="superscript"/>
              </w:rPr>
              <w:t>nd</w:t>
            </w:r>
          </w:p>
        </w:tc>
        <w:tc>
          <w:tcPr>
            <w:tcW w:w="1554" w:type="dxa"/>
          </w:tcPr>
          <w:p w:rsidR="00000000" w:rsidRDefault="00950C86">
            <w:pPr>
              <w:ind w:left="57"/>
            </w:pPr>
          </w:p>
        </w:tc>
        <w:tc>
          <w:tcPr>
            <w:tcW w:w="1554" w:type="dxa"/>
          </w:tcPr>
          <w:p w:rsidR="00000000" w:rsidRDefault="00950C86">
            <w:pPr>
              <w:ind w:left="57"/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530"/>
        </w:trPr>
        <w:tc>
          <w:tcPr>
            <w:tcW w:w="1668" w:type="dxa"/>
          </w:tcPr>
          <w:p w:rsidR="00000000" w:rsidRDefault="00950C86">
            <w:pPr>
              <w:ind w:left="57"/>
              <w:rPr>
                <w:sz w:val="32"/>
              </w:rPr>
            </w:pPr>
            <w:r>
              <w:rPr>
                <w:sz w:val="32"/>
              </w:rPr>
              <w:t>3</w:t>
            </w:r>
            <w:r>
              <w:rPr>
                <w:sz w:val="32"/>
                <w:vertAlign w:val="superscript"/>
              </w:rPr>
              <w:t>rd</w:t>
            </w:r>
            <w:r>
              <w:rPr>
                <w:sz w:val="32"/>
              </w:rPr>
              <w:t xml:space="preserve"> </w:t>
            </w:r>
          </w:p>
        </w:tc>
        <w:tc>
          <w:tcPr>
            <w:tcW w:w="1669" w:type="dxa"/>
          </w:tcPr>
          <w:p w:rsidR="00000000" w:rsidRDefault="00950C86">
            <w:pPr>
              <w:ind w:left="57"/>
            </w:pPr>
          </w:p>
        </w:tc>
        <w:tc>
          <w:tcPr>
            <w:tcW w:w="1669" w:type="dxa"/>
          </w:tcPr>
          <w:p w:rsidR="00000000" w:rsidRDefault="00950C86">
            <w:pPr>
              <w:ind w:left="57"/>
            </w:pPr>
          </w:p>
        </w:tc>
        <w:tc>
          <w:tcPr>
            <w:tcW w:w="411" w:type="dxa"/>
            <w:vMerge/>
            <w:tcBorders>
              <w:bottom w:val="nil"/>
            </w:tcBorders>
          </w:tcPr>
          <w:p w:rsidR="00000000" w:rsidRDefault="00950C86"/>
        </w:tc>
        <w:tc>
          <w:tcPr>
            <w:tcW w:w="1554" w:type="dxa"/>
          </w:tcPr>
          <w:p w:rsidR="00000000" w:rsidRDefault="00950C86">
            <w:pPr>
              <w:ind w:left="57"/>
              <w:rPr>
                <w:sz w:val="32"/>
              </w:rPr>
            </w:pPr>
            <w:r>
              <w:rPr>
                <w:sz w:val="32"/>
              </w:rPr>
              <w:t>3</w:t>
            </w:r>
            <w:r>
              <w:rPr>
                <w:sz w:val="32"/>
                <w:vertAlign w:val="superscript"/>
              </w:rPr>
              <w:t>rd</w:t>
            </w:r>
            <w:r>
              <w:rPr>
                <w:sz w:val="32"/>
              </w:rPr>
              <w:t xml:space="preserve"> </w:t>
            </w:r>
          </w:p>
        </w:tc>
        <w:tc>
          <w:tcPr>
            <w:tcW w:w="1554" w:type="dxa"/>
          </w:tcPr>
          <w:p w:rsidR="00000000" w:rsidRDefault="00950C86">
            <w:pPr>
              <w:ind w:left="57"/>
            </w:pPr>
          </w:p>
        </w:tc>
        <w:tc>
          <w:tcPr>
            <w:tcW w:w="1554" w:type="dxa"/>
          </w:tcPr>
          <w:p w:rsidR="00000000" w:rsidRDefault="00950C86">
            <w:pPr>
              <w:ind w:left="57"/>
            </w:pPr>
          </w:p>
        </w:tc>
      </w:tr>
    </w:tbl>
    <w:p w:rsidR="00000000" w:rsidRDefault="00950C86">
      <w:r>
        <w:t xml:space="preserve"> </w:t>
      </w:r>
    </w:p>
    <w:p w:rsidR="00000000" w:rsidRDefault="00950C86"/>
    <w:p w:rsidR="00000000" w:rsidRDefault="00950C86">
      <w:r>
        <w:t>B. NOUNS: Decline the following 3</w:t>
      </w:r>
      <w:r>
        <w:rPr>
          <w:vertAlign w:val="superscript"/>
        </w:rPr>
        <w:t>rd</w:t>
      </w:r>
      <w:r>
        <w:t xml:space="preserve"> declension nouns. Neither are i-stems. (20 points) </w:t>
      </w:r>
    </w:p>
    <w:p w:rsidR="00000000" w:rsidRDefault="00950C86"/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83"/>
        <w:gridCol w:w="2883"/>
        <w:gridCol w:w="2885"/>
      </w:tblGrid>
      <w:tr w:rsidR="00000000">
        <w:tblPrEx>
          <w:tblCellMar>
            <w:top w:w="0" w:type="dxa"/>
            <w:bottom w:w="0" w:type="dxa"/>
          </w:tblCellMar>
        </w:tblPrEx>
        <w:trPr>
          <w:trHeight w:val="377"/>
        </w:trPr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  <w:r>
              <w:rPr>
                <w:sz w:val="32"/>
              </w:rPr>
              <w:t xml:space="preserve">1. rex, regis (m.) </w:t>
            </w:r>
          </w:p>
        </w:tc>
        <w:tc>
          <w:tcPr>
            <w:tcW w:w="2883" w:type="dxa"/>
          </w:tcPr>
          <w:p w:rsidR="00000000" w:rsidRDefault="00950C86">
            <w:pPr>
              <w:pStyle w:val="Heading1"/>
              <w:rPr>
                <w:sz w:val="32"/>
              </w:rPr>
            </w:pPr>
            <w:r>
              <w:rPr>
                <w:sz w:val="32"/>
              </w:rPr>
              <w:t>Singular</w:t>
            </w:r>
          </w:p>
        </w:tc>
        <w:tc>
          <w:tcPr>
            <w:tcW w:w="2885" w:type="dxa"/>
          </w:tcPr>
          <w:p w:rsidR="00000000" w:rsidRDefault="00950C86">
            <w:pPr>
              <w:pStyle w:val="Heading1"/>
              <w:rPr>
                <w:sz w:val="32"/>
              </w:rPr>
            </w:pPr>
            <w:r>
              <w:rPr>
                <w:sz w:val="32"/>
              </w:rPr>
              <w:t>Plural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  <w:r>
              <w:rPr>
                <w:sz w:val="32"/>
              </w:rPr>
              <w:t>Nominative</w:t>
            </w:r>
          </w:p>
        </w:tc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</w:p>
        </w:tc>
        <w:tc>
          <w:tcPr>
            <w:tcW w:w="2885" w:type="dxa"/>
          </w:tcPr>
          <w:p w:rsidR="00000000" w:rsidRDefault="00950C86">
            <w:pPr>
              <w:rPr>
                <w:sz w:val="32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86"/>
        </w:trPr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  <w:r>
              <w:rPr>
                <w:sz w:val="32"/>
              </w:rPr>
              <w:t>Genitive</w:t>
            </w:r>
          </w:p>
        </w:tc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</w:p>
        </w:tc>
        <w:tc>
          <w:tcPr>
            <w:tcW w:w="2885" w:type="dxa"/>
          </w:tcPr>
          <w:p w:rsidR="00000000" w:rsidRDefault="00950C86">
            <w:pPr>
              <w:rPr>
                <w:sz w:val="32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449"/>
        </w:trPr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  <w:r>
              <w:rPr>
                <w:sz w:val="32"/>
              </w:rPr>
              <w:t>Dative</w:t>
            </w:r>
          </w:p>
        </w:tc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</w:p>
        </w:tc>
        <w:tc>
          <w:tcPr>
            <w:tcW w:w="2885" w:type="dxa"/>
          </w:tcPr>
          <w:p w:rsidR="00000000" w:rsidRDefault="00950C86">
            <w:pPr>
              <w:rPr>
                <w:sz w:val="32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9"/>
        </w:trPr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  <w:r>
              <w:rPr>
                <w:sz w:val="32"/>
              </w:rPr>
              <w:t>Accusative</w:t>
            </w:r>
          </w:p>
        </w:tc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</w:p>
        </w:tc>
        <w:tc>
          <w:tcPr>
            <w:tcW w:w="2885" w:type="dxa"/>
          </w:tcPr>
          <w:p w:rsidR="00000000" w:rsidRDefault="00950C86">
            <w:pPr>
              <w:rPr>
                <w:sz w:val="32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79"/>
        </w:trPr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  <w:r>
              <w:rPr>
                <w:sz w:val="32"/>
              </w:rPr>
              <w:t>Ablative</w:t>
            </w:r>
          </w:p>
        </w:tc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</w:p>
        </w:tc>
        <w:tc>
          <w:tcPr>
            <w:tcW w:w="2885" w:type="dxa"/>
          </w:tcPr>
          <w:p w:rsidR="00000000" w:rsidRDefault="00950C86">
            <w:pPr>
              <w:rPr>
                <w:sz w:val="32"/>
              </w:rPr>
            </w:pPr>
          </w:p>
        </w:tc>
      </w:tr>
    </w:tbl>
    <w:p w:rsidR="00000000" w:rsidRDefault="00950C86"/>
    <w:p w:rsidR="00000000" w:rsidRDefault="00950C86"/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83"/>
        <w:gridCol w:w="2883"/>
        <w:gridCol w:w="2885"/>
      </w:tblGrid>
      <w:tr w:rsidR="00000000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  <w:r>
              <w:rPr>
                <w:sz w:val="32"/>
              </w:rPr>
              <w:t>2. tempus, temporis (</w:t>
            </w:r>
            <w:r>
              <w:rPr>
                <w:sz w:val="32"/>
              </w:rPr>
              <w:t>n.)</w:t>
            </w:r>
          </w:p>
        </w:tc>
        <w:tc>
          <w:tcPr>
            <w:tcW w:w="2883" w:type="dxa"/>
          </w:tcPr>
          <w:p w:rsidR="00000000" w:rsidRDefault="00950C86">
            <w:pPr>
              <w:pStyle w:val="Heading1"/>
              <w:rPr>
                <w:sz w:val="32"/>
              </w:rPr>
            </w:pPr>
            <w:r>
              <w:rPr>
                <w:sz w:val="32"/>
              </w:rPr>
              <w:t>Singular</w:t>
            </w:r>
          </w:p>
        </w:tc>
        <w:tc>
          <w:tcPr>
            <w:tcW w:w="2885" w:type="dxa"/>
          </w:tcPr>
          <w:p w:rsidR="00000000" w:rsidRDefault="00950C86">
            <w:pPr>
              <w:pStyle w:val="Heading1"/>
              <w:rPr>
                <w:sz w:val="32"/>
              </w:rPr>
            </w:pPr>
            <w:r>
              <w:rPr>
                <w:sz w:val="32"/>
              </w:rPr>
              <w:t>Plural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  <w:r>
              <w:rPr>
                <w:sz w:val="32"/>
              </w:rPr>
              <w:t>Nominative</w:t>
            </w:r>
          </w:p>
        </w:tc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</w:p>
        </w:tc>
        <w:tc>
          <w:tcPr>
            <w:tcW w:w="2885" w:type="dxa"/>
          </w:tcPr>
          <w:p w:rsidR="00000000" w:rsidRDefault="00950C86">
            <w:pPr>
              <w:rPr>
                <w:sz w:val="32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86"/>
        </w:trPr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  <w:r>
              <w:rPr>
                <w:sz w:val="32"/>
              </w:rPr>
              <w:t>Genitive</w:t>
            </w:r>
          </w:p>
        </w:tc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</w:p>
        </w:tc>
        <w:tc>
          <w:tcPr>
            <w:tcW w:w="2885" w:type="dxa"/>
          </w:tcPr>
          <w:p w:rsidR="00000000" w:rsidRDefault="00950C86">
            <w:pPr>
              <w:rPr>
                <w:sz w:val="32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449"/>
        </w:trPr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  <w:r>
              <w:rPr>
                <w:sz w:val="32"/>
              </w:rPr>
              <w:t>Dative</w:t>
            </w:r>
          </w:p>
        </w:tc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</w:p>
        </w:tc>
        <w:tc>
          <w:tcPr>
            <w:tcW w:w="2885" w:type="dxa"/>
          </w:tcPr>
          <w:p w:rsidR="00000000" w:rsidRDefault="00950C86">
            <w:pPr>
              <w:rPr>
                <w:sz w:val="32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359"/>
        </w:trPr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  <w:r>
              <w:rPr>
                <w:sz w:val="32"/>
              </w:rPr>
              <w:t>Accusative</w:t>
            </w:r>
          </w:p>
        </w:tc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</w:p>
        </w:tc>
        <w:tc>
          <w:tcPr>
            <w:tcW w:w="2885" w:type="dxa"/>
          </w:tcPr>
          <w:p w:rsidR="00000000" w:rsidRDefault="00950C86">
            <w:pPr>
              <w:rPr>
                <w:sz w:val="32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79"/>
        </w:trPr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  <w:r>
              <w:rPr>
                <w:sz w:val="32"/>
              </w:rPr>
              <w:t>Ablative</w:t>
            </w:r>
          </w:p>
        </w:tc>
        <w:tc>
          <w:tcPr>
            <w:tcW w:w="2883" w:type="dxa"/>
          </w:tcPr>
          <w:p w:rsidR="00000000" w:rsidRDefault="00950C86">
            <w:pPr>
              <w:rPr>
                <w:sz w:val="32"/>
              </w:rPr>
            </w:pPr>
          </w:p>
        </w:tc>
        <w:tc>
          <w:tcPr>
            <w:tcW w:w="2885" w:type="dxa"/>
          </w:tcPr>
          <w:p w:rsidR="00000000" w:rsidRDefault="00950C86">
            <w:pPr>
              <w:rPr>
                <w:sz w:val="32"/>
              </w:rPr>
            </w:pPr>
          </w:p>
        </w:tc>
      </w:tr>
    </w:tbl>
    <w:p w:rsidR="00000000" w:rsidRDefault="00950C86"/>
    <w:p w:rsidR="00000000" w:rsidRDefault="00950C86"/>
    <w:p w:rsidR="00000000" w:rsidRDefault="00950C86"/>
    <w:p w:rsidR="00000000" w:rsidRDefault="00950C86"/>
    <w:p w:rsidR="00000000" w:rsidRDefault="00950C86"/>
    <w:p w:rsidR="00000000" w:rsidRDefault="00950C86">
      <w:r>
        <w:t>II. Grammar (Indirect Statement)</w:t>
      </w:r>
    </w:p>
    <w:p w:rsidR="00000000" w:rsidRDefault="00950C86"/>
    <w:p w:rsidR="00000000" w:rsidRDefault="00950C86">
      <w:r>
        <w:t>A. Fill in the blanks: An indirect statement uses the “accusative-infinitive” construction because you change the ____________________</w:t>
      </w:r>
      <w:r>
        <w:t xml:space="preserve"> of the sentence from the ________________ case to the ____________________ case and the verb of the sentence to an __________________________. (4 points)</w:t>
      </w:r>
    </w:p>
    <w:p w:rsidR="00000000" w:rsidRDefault="00950C86"/>
    <w:p w:rsidR="00000000" w:rsidRDefault="00950C86">
      <w:r>
        <w:t>B. For the following sentences, underline the subject of the sentence and then the main verb.  Then,</w:t>
      </w:r>
      <w:r>
        <w:t xml:space="preserve"> change them from direct statements to indirect statements.  Finally, translate the sentences. (6 points/sentence = 24 points)</w:t>
      </w:r>
    </w:p>
    <w:p w:rsidR="00000000" w:rsidRDefault="00950C86"/>
    <w:p w:rsidR="00000000" w:rsidRDefault="00950C86">
      <w:r>
        <w:t>1. M</w:t>
      </w:r>
      <w:r>
        <w:t xml:space="preserve">īlitēs rēgem timōre līberat. </w:t>
      </w:r>
    </w:p>
    <w:p w:rsidR="00000000" w:rsidRDefault="00950C86"/>
    <w:p w:rsidR="00000000" w:rsidRDefault="00950C86">
      <w:r>
        <w:t>Cīvēs dīcunt ___________________________________________________________________</w:t>
      </w:r>
    </w:p>
    <w:p w:rsidR="00000000" w:rsidRDefault="00950C86"/>
    <w:p w:rsidR="00000000" w:rsidRDefault="00950C86">
      <w:r>
        <w:t>Translation ____________________________________________________________________</w:t>
      </w:r>
    </w:p>
    <w:p w:rsidR="00000000" w:rsidRDefault="00950C86"/>
    <w:p w:rsidR="00000000" w:rsidRDefault="00950C86">
      <w:r>
        <w:t>2. Passer est dēliciae meae puellae.</w:t>
      </w:r>
    </w:p>
    <w:p w:rsidR="00000000" w:rsidRDefault="00950C86"/>
    <w:p w:rsidR="00000000" w:rsidRDefault="00950C86">
      <w:r>
        <w:t>Poeta narrat __________</w:t>
      </w:r>
      <w:r>
        <w:t>_________________________________________________________</w:t>
      </w:r>
    </w:p>
    <w:p w:rsidR="00000000" w:rsidRDefault="00950C86"/>
    <w:p w:rsidR="00000000" w:rsidRDefault="00950C86">
      <w:r>
        <w:t>Translation ____________________________________________________________________</w:t>
      </w:r>
    </w:p>
    <w:p w:rsidR="00000000" w:rsidRDefault="00950C86"/>
    <w:p w:rsidR="00000000" w:rsidRDefault="00950C86">
      <w:r>
        <w:t>3. Nautae cum fortitūdine mare petunt.</w:t>
      </w:r>
    </w:p>
    <w:p w:rsidR="00000000" w:rsidRDefault="00950C86"/>
    <w:p w:rsidR="00000000" w:rsidRDefault="00950C86">
      <w:r>
        <w:t>Dux intellegit ____________________________________________________________</w:t>
      </w:r>
      <w:r>
        <w:t>______</w:t>
      </w:r>
    </w:p>
    <w:p w:rsidR="00000000" w:rsidRDefault="00950C86"/>
    <w:p w:rsidR="00000000" w:rsidRDefault="00950C86">
      <w:r>
        <w:t>Translation ____________________________________________________________________</w:t>
      </w:r>
    </w:p>
    <w:p w:rsidR="00000000" w:rsidRDefault="00950C86"/>
    <w:p w:rsidR="00000000" w:rsidRDefault="00950C86">
      <w:r>
        <w:t>4. Tempus mortis ab hominibus nōn scītur.</w:t>
      </w:r>
    </w:p>
    <w:p w:rsidR="00000000" w:rsidRDefault="00950C86"/>
    <w:p w:rsidR="00000000" w:rsidRDefault="00950C86">
      <w:r>
        <w:t>Putamus ______________________________________________________________________</w:t>
      </w:r>
    </w:p>
    <w:p w:rsidR="00000000" w:rsidRDefault="00950C86"/>
    <w:p w:rsidR="00000000" w:rsidRDefault="00950C86">
      <w:r>
        <w:t>Translation _______________________________</w:t>
      </w:r>
      <w:r>
        <w:t xml:space="preserve">_____________________________________ </w:t>
      </w:r>
    </w:p>
    <w:p w:rsidR="00000000" w:rsidRDefault="00950C86">
      <w:r>
        <w:t xml:space="preserve"> </w:t>
      </w:r>
    </w:p>
    <w:p w:rsidR="00000000" w:rsidRDefault="00950C86">
      <w:r>
        <w:t>III. Reading Comprehension</w:t>
      </w:r>
    </w:p>
    <w:p w:rsidR="00000000" w:rsidRDefault="00950C86">
      <w:r>
        <w:t xml:space="preserve">Read the following passage and then answer the accompanying questions.  </w:t>
      </w:r>
    </w:p>
    <w:p w:rsidR="00000000" w:rsidRDefault="00950C86">
      <w:r>
        <w:t>Catilīna māgnam fortitūdinem in corpore et in animō habet.  Animus tamen Catilīnae est malus et mala exemplāria ama</w:t>
      </w:r>
      <w:r>
        <w:t>t.  Nam dux in animō habet mortem cīvium Rōmānōrum. Consul scit Catilīnam nōn petere pācem, sed bellum.  Catilīna dēcernit Rōmānōs pugnīs vincere, sed Catilīna a cōnsule vincitur.  Caput Catilīnae ēx pugnā ad urbem portātur.</w:t>
      </w:r>
    </w:p>
    <w:p w:rsidR="00000000" w:rsidRDefault="00950C86"/>
    <w:p w:rsidR="00000000" w:rsidRDefault="00950C86">
      <w:r>
        <w:t>Catilīna, Catilīnae, m.: Catil</w:t>
      </w:r>
      <w:r>
        <w:t>ine, a Roman traitor</w:t>
      </w:r>
    </w:p>
    <w:p w:rsidR="00000000" w:rsidRDefault="00950C86">
      <w:r>
        <w:t>portō, portāre: to carry</w:t>
      </w:r>
    </w:p>
    <w:p w:rsidR="00000000" w:rsidRDefault="00950C86">
      <w:r>
        <w:t>pugna, pugnae, f.: battle</w:t>
      </w:r>
    </w:p>
    <w:p w:rsidR="00000000" w:rsidRDefault="00950C86"/>
    <w:p w:rsidR="00000000" w:rsidRDefault="00950C86">
      <w:r>
        <w:t>A. Match the following nouns to their cases, and then to why that case is being used.  Each answer will be used only once. (10 points)</w:t>
      </w:r>
    </w:p>
    <w:p w:rsidR="00000000" w:rsidRDefault="00950C86"/>
    <w:p w:rsidR="00000000" w:rsidRDefault="00950C86">
      <w:r>
        <w:t xml:space="preserve">e.g. </w:t>
      </w:r>
      <w:r>
        <w:rPr>
          <w:u w:val="single"/>
        </w:rPr>
        <w:t>A</w:t>
      </w:r>
      <w:r>
        <w:t xml:space="preserve">  </w:t>
      </w:r>
      <w:r>
        <w:rPr>
          <w:u w:val="single"/>
        </w:rPr>
        <w:t>c</w:t>
      </w:r>
      <w:r>
        <w:t xml:space="preserve"> </w:t>
      </w:r>
      <w:r>
        <w:tab/>
      </w:r>
      <w:r>
        <w:rPr>
          <w:i/>
          <w:iCs/>
        </w:rPr>
        <w:t xml:space="preserve">agricola (ln. 1) </w:t>
      </w:r>
      <w:r>
        <w:t>= A (nominative); c</w:t>
      </w:r>
      <w:r>
        <w:t xml:space="preserve"> (subject)</w:t>
      </w:r>
    </w:p>
    <w:p w:rsidR="00000000" w:rsidRDefault="00950C86">
      <w:r>
        <w:t xml:space="preserve"> </w:t>
      </w:r>
    </w:p>
    <w:p w:rsidR="00000000" w:rsidRDefault="00950C86">
      <w:r>
        <w:t xml:space="preserve">1. ______   _______    </w:t>
      </w:r>
      <w:r>
        <w:rPr>
          <w:i/>
          <w:iCs/>
        </w:rPr>
        <w:t>fortitūdinem (ln. 1)</w:t>
      </w:r>
      <w:r>
        <w:tab/>
        <w:t>A. nominative</w:t>
      </w:r>
      <w:r>
        <w:tab/>
      </w:r>
      <w:r>
        <w:tab/>
        <w:t>a. direct object</w:t>
      </w:r>
    </w:p>
    <w:p w:rsidR="00000000" w:rsidRDefault="00950C86">
      <w:r>
        <w:t xml:space="preserve">2. ______   _______    </w:t>
      </w:r>
      <w:r>
        <w:rPr>
          <w:i/>
          <w:iCs/>
        </w:rPr>
        <w:t>anīmo (ln. 1)</w:t>
      </w:r>
      <w:r>
        <w:rPr>
          <w:i/>
          <w:iCs/>
        </w:rPr>
        <w:tab/>
      </w:r>
      <w:r>
        <w:rPr>
          <w:i/>
          <w:iCs/>
        </w:rPr>
        <w:tab/>
      </w:r>
      <w:r>
        <w:t>B. genitive</w:t>
      </w:r>
      <w:r>
        <w:tab/>
      </w:r>
      <w:r>
        <w:tab/>
        <w:t>b. means/manner</w:t>
      </w:r>
    </w:p>
    <w:p w:rsidR="00000000" w:rsidRDefault="00950C86">
      <w:r>
        <w:t xml:space="preserve">3. ______   _______    </w:t>
      </w:r>
      <w:r>
        <w:rPr>
          <w:i/>
          <w:iCs/>
        </w:rPr>
        <w:t>dux (ln. 2)</w:t>
      </w:r>
      <w:r>
        <w:rPr>
          <w:i/>
          <w:iCs/>
        </w:rPr>
        <w:tab/>
      </w:r>
      <w:r>
        <w:rPr>
          <w:i/>
          <w:iCs/>
        </w:rPr>
        <w:tab/>
      </w:r>
      <w:r>
        <w:t>C. accusative</w:t>
      </w:r>
      <w:r>
        <w:tab/>
      </w:r>
      <w:r>
        <w:tab/>
        <w:t>c. subject</w:t>
      </w:r>
    </w:p>
    <w:p w:rsidR="00000000" w:rsidRDefault="00950C86">
      <w:r>
        <w:t xml:space="preserve">4. ______   _______    </w:t>
      </w:r>
      <w:r>
        <w:rPr>
          <w:i/>
          <w:iCs/>
        </w:rPr>
        <w:t>civium (ln. 2)</w:t>
      </w:r>
      <w:r>
        <w:rPr>
          <w:i/>
          <w:iCs/>
        </w:rPr>
        <w:tab/>
      </w:r>
      <w:r>
        <w:rPr>
          <w:i/>
          <w:iCs/>
        </w:rPr>
        <w:tab/>
      </w:r>
      <w:r>
        <w:t>D. ablative</w:t>
      </w:r>
      <w:r>
        <w:tab/>
      </w:r>
      <w:r>
        <w:tab/>
        <w:t xml:space="preserve">d. possession; “of” </w:t>
      </w:r>
    </w:p>
    <w:p w:rsidR="00000000" w:rsidRDefault="00950C86">
      <w:r>
        <w:t xml:space="preserve">5. ______   _______    </w:t>
      </w:r>
      <w:r>
        <w:rPr>
          <w:i/>
          <w:iCs/>
        </w:rPr>
        <w:t>pugnīs (ln. 3)</w:t>
      </w:r>
      <w:r>
        <w:rPr>
          <w:i/>
          <w:iCs/>
        </w:rPr>
        <w:tab/>
      </w:r>
      <w:r>
        <w:rPr>
          <w:i/>
          <w:iCs/>
        </w:rPr>
        <w:tab/>
      </w:r>
      <w:r>
        <w:t>E. ablative</w:t>
      </w:r>
      <w:r>
        <w:tab/>
      </w:r>
      <w:r>
        <w:tab/>
        <w:t xml:space="preserve">e. after preposition </w:t>
      </w:r>
    </w:p>
    <w:p w:rsidR="00000000" w:rsidRDefault="00950C86"/>
    <w:p w:rsidR="00000000" w:rsidRDefault="00950C86">
      <w:r>
        <w:t>B. Answer the following questions about the content of the story. (10 points)</w:t>
      </w:r>
    </w:p>
    <w:p w:rsidR="00000000" w:rsidRDefault="00950C86">
      <w:r>
        <w:t xml:space="preserve">1.  In what ways is Catiline strong?    </w:t>
      </w:r>
    </w:p>
    <w:p w:rsidR="00000000" w:rsidRDefault="00950C86"/>
    <w:p w:rsidR="00000000" w:rsidRDefault="00950C86"/>
    <w:p w:rsidR="00000000" w:rsidRDefault="00950C86">
      <w:r>
        <w:t>2.  What does Catiline lo</w:t>
      </w:r>
      <w:r>
        <w:t>ve?</w:t>
      </w:r>
    </w:p>
    <w:p w:rsidR="00000000" w:rsidRDefault="00950C86"/>
    <w:p w:rsidR="00000000" w:rsidRDefault="00950C86"/>
    <w:p w:rsidR="00000000" w:rsidRDefault="00950C86">
      <w:r>
        <w:t xml:space="preserve">3. What does Catiline have in mind?  </w:t>
      </w:r>
    </w:p>
    <w:p w:rsidR="00000000" w:rsidRDefault="00950C86"/>
    <w:p w:rsidR="00000000" w:rsidRDefault="00950C86"/>
    <w:p w:rsidR="00000000" w:rsidRDefault="00950C86">
      <w:r>
        <w:t>4. What does Catiline decide to do?</w:t>
      </w:r>
    </w:p>
    <w:p w:rsidR="00000000" w:rsidRDefault="00950C86"/>
    <w:p w:rsidR="00000000" w:rsidRDefault="00950C86"/>
    <w:p w:rsidR="00000000" w:rsidRDefault="00950C86">
      <w:r>
        <w:t>5.  What happens to Catiline at the end of the story?</w:t>
      </w:r>
    </w:p>
    <w:p w:rsidR="00000000" w:rsidRDefault="00950C86"/>
    <w:p w:rsidR="00000000" w:rsidRDefault="00950C86"/>
    <w:p w:rsidR="00000000" w:rsidRDefault="00950C86">
      <w:r>
        <w:t>Composition Sentence: Write the following sentence in Latin (10 points)</w:t>
      </w:r>
    </w:p>
    <w:p w:rsidR="00000000" w:rsidRDefault="00950C86"/>
    <w:p w:rsidR="00000000" w:rsidRDefault="00950C86">
      <w:r>
        <w:t>The girl’s sparrow flies with great strengt</w:t>
      </w:r>
      <w:r>
        <w:t xml:space="preserve">h. </w:t>
      </w:r>
    </w:p>
    <w:p w:rsidR="00000000" w:rsidRDefault="00950C86"/>
    <w:p w:rsidR="00000000" w:rsidRDefault="00950C86">
      <w:pPr>
        <w:pBdr>
          <w:bottom w:val="single" w:sz="12" w:space="1" w:color="auto"/>
        </w:pBdr>
      </w:pPr>
    </w:p>
    <w:p w:rsidR="00000000" w:rsidRDefault="00950C86">
      <w:r>
        <w:t>fly: vol</w:t>
      </w:r>
      <w:r>
        <w:t xml:space="preserve">ō, volāre </w:t>
      </w:r>
    </w:p>
    <w:p w:rsidR="00000000" w:rsidRDefault="00950C86"/>
    <w:p w:rsidR="00000000" w:rsidRDefault="00950C86">
      <w:r>
        <w:t xml:space="preserve"> </w:t>
      </w:r>
    </w:p>
    <w:p w:rsidR="00000000" w:rsidRDefault="00950C86"/>
    <w:p w:rsidR="00000000" w:rsidRDefault="00950C86"/>
    <w:p w:rsidR="00000000" w:rsidRDefault="00950C86"/>
    <w:p w:rsidR="00000000" w:rsidRDefault="00950C86">
      <w:r>
        <w:t xml:space="preserve"> </w:t>
      </w:r>
    </w:p>
    <w:p w:rsidR="00000000" w:rsidRDefault="00950C86"/>
    <w:p w:rsidR="00000000" w:rsidRDefault="00950C86"/>
    <w:p w:rsidR="00000000" w:rsidRDefault="00950C86"/>
    <w:p w:rsidR="00950C86" w:rsidRDefault="00950C86"/>
    <w:sectPr w:rsidR="00950C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89"/>
  <w:proofState w:spelling="clean" w:grammar="clean"/>
  <w:doNotTrackMoves/>
  <w:defaultTabStop w:val="720"/>
  <w:drawingGridHorizontalSpacing w:val="57"/>
  <w:displayVertic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7B9C"/>
    <w:rsid w:val="007D7B9C"/>
    <w:rsid w:val="00950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Test Lessons 7-9</vt:lpstr>
    </vt:vector>
  </TitlesOfParts>
  <Company>The Webb School</Company>
  <LinksUpToDate>false</LinksUpToDate>
  <CharactersWithSpaces>3504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 Lessons 7-9</dc:title>
  <dc:subject/>
  <dc:creator>knorthrup</dc:creator>
  <cp:keywords/>
  <dc:description/>
  <cp:lastModifiedBy>david m wick</cp:lastModifiedBy>
  <cp:revision>2</cp:revision>
  <dcterms:created xsi:type="dcterms:W3CDTF">2009-09-03T14:33:00Z</dcterms:created>
  <dcterms:modified xsi:type="dcterms:W3CDTF">2009-09-03T14:33:00Z</dcterms:modified>
</cp:coreProperties>
</file>