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1F" w:rsidRPr="00A017A9" w:rsidRDefault="00336A3F" w:rsidP="00336A3F">
      <w:pPr>
        <w:jc w:val="center"/>
        <w:rPr>
          <w:rFonts w:ascii="Berlin Sans FB" w:hAnsi="Berlin Sans FB"/>
          <w:b/>
          <w:sz w:val="40"/>
          <w:szCs w:val="40"/>
          <w:u w:val="single"/>
        </w:rPr>
      </w:pPr>
      <w:r w:rsidRPr="00A017A9">
        <w:rPr>
          <w:rFonts w:ascii="Berlin Sans FB" w:hAnsi="Berlin Sans FB"/>
          <w:b/>
          <w:sz w:val="40"/>
          <w:szCs w:val="40"/>
          <w:u w:val="single"/>
        </w:rPr>
        <w:t>Test Review: Chapter 15 – Personality</w:t>
      </w:r>
    </w:p>
    <w:p w:rsidR="00350BBD" w:rsidRPr="00A017A9" w:rsidRDefault="00350BBD" w:rsidP="00EB23EF">
      <w:pPr>
        <w:jc w:val="center"/>
        <w:rPr>
          <w:rFonts w:ascii="Tw Cen MT" w:hAnsi="Tw Cen MT"/>
          <w:b/>
          <w:i/>
        </w:rPr>
      </w:pPr>
      <w:r w:rsidRPr="00A017A9">
        <w:rPr>
          <w:rFonts w:ascii="Tw Cen MT" w:hAnsi="Tw Cen MT"/>
          <w:b/>
          <w:i/>
        </w:rPr>
        <w:t>Start by learning the concepts involved with the 4 perspectives.  Then add people, then details…</w:t>
      </w:r>
    </w:p>
    <w:p w:rsidR="00A017A9" w:rsidRPr="00A017A9" w:rsidRDefault="00A017A9" w:rsidP="0040413E">
      <w:pPr>
        <w:rPr>
          <w:rFonts w:ascii="Tw Cen MT" w:hAnsi="Tw Cen MT"/>
          <w:b/>
          <w:i/>
          <w:u w:val="single"/>
        </w:rPr>
      </w:pPr>
    </w:p>
    <w:p w:rsidR="0040413E" w:rsidRPr="00A017A9" w:rsidRDefault="001F1DBD" w:rsidP="0040413E">
      <w:pPr>
        <w:rPr>
          <w:rFonts w:ascii="Tw Cen MT" w:hAnsi="Tw Cen MT"/>
          <w:b/>
          <w:sz w:val="28"/>
          <w:szCs w:val="28"/>
          <w:u w:val="single"/>
        </w:rPr>
      </w:pPr>
      <w:r w:rsidRPr="00A017A9">
        <w:rPr>
          <w:rFonts w:ascii="Tw Cen MT" w:hAnsi="Tw Cen MT"/>
          <w:b/>
          <w:sz w:val="28"/>
          <w:szCs w:val="28"/>
          <w:u w:val="single"/>
        </w:rPr>
        <w:t>Trait Perspective</w:t>
      </w:r>
    </w:p>
    <w:p w:rsidR="001F1DBD" w:rsidRPr="00A017A9" w:rsidRDefault="001F1DBD" w:rsidP="0040413E">
      <w:pPr>
        <w:numPr>
          <w:ilvl w:val="0"/>
          <w:numId w:val="1"/>
        </w:numPr>
        <w:rPr>
          <w:rFonts w:ascii="Tw Cen MT" w:hAnsi="Tw Cen MT"/>
          <w:b/>
          <w:sz w:val="28"/>
          <w:szCs w:val="28"/>
          <w:u w:val="single"/>
        </w:rPr>
      </w:pPr>
      <w:r w:rsidRPr="00A017A9">
        <w:rPr>
          <w:rFonts w:ascii="Tw Cen MT" w:hAnsi="Tw Cen MT"/>
          <w:sz w:val="28"/>
          <w:szCs w:val="28"/>
        </w:rPr>
        <w:t>Define trait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proofErr w:type="spellStart"/>
      <w:r w:rsidRPr="00A017A9">
        <w:rPr>
          <w:rFonts w:ascii="Tw Cen MT" w:hAnsi="Tw Cen MT"/>
          <w:sz w:val="28"/>
          <w:szCs w:val="28"/>
        </w:rPr>
        <w:t>Allport</w:t>
      </w:r>
      <w:proofErr w:type="spellEnd"/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proofErr w:type="spellStart"/>
      <w:r w:rsidRPr="00A017A9">
        <w:rPr>
          <w:rFonts w:ascii="Tw Cen MT" w:hAnsi="Tw Cen MT"/>
          <w:sz w:val="28"/>
          <w:szCs w:val="28"/>
        </w:rPr>
        <w:t>Cattell</w:t>
      </w:r>
      <w:proofErr w:type="spellEnd"/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Biological explanations of traits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proofErr w:type="spellStart"/>
      <w:r w:rsidRPr="00A017A9">
        <w:rPr>
          <w:rFonts w:ascii="Tw Cen MT" w:hAnsi="Tw Cen MT"/>
          <w:sz w:val="28"/>
          <w:szCs w:val="28"/>
        </w:rPr>
        <w:t>Eysneck’s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 2 Primary Factors (quadrant scale)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The Big 5 (OCEAN)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what are they and how did we get them?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MMPI</w:t>
      </w:r>
      <w:r w:rsidR="00A017A9" w:rsidRPr="00A017A9">
        <w:rPr>
          <w:rFonts w:ascii="Tw Cen MT" w:hAnsi="Tw Cen MT"/>
          <w:sz w:val="28"/>
          <w:szCs w:val="28"/>
        </w:rPr>
        <w:t>, purpose, why is it considered objective?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Explanations of Individual Differences in Personality – the big why?</w:t>
      </w:r>
    </w:p>
    <w:p w:rsidR="001F1DBD" w:rsidRPr="00A017A9" w:rsidRDefault="001F1DBD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Gender differences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Bouchard’s Twin Research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Sheldon’s </w:t>
      </w:r>
      <w:proofErr w:type="spellStart"/>
      <w:r w:rsidRPr="00A017A9">
        <w:rPr>
          <w:rFonts w:ascii="Tw Cen MT" w:hAnsi="Tw Cen MT"/>
          <w:sz w:val="28"/>
          <w:szCs w:val="28"/>
        </w:rPr>
        <w:t>Somatotypes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: Endo, </w:t>
      </w:r>
      <w:proofErr w:type="spellStart"/>
      <w:r w:rsidRPr="00A017A9">
        <w:rPr>
          <w:rFonts w:ascii="Tw Cen MT" w:hAnsi="Tw Cen MT"/>
          <w:sz w:val="28"/>
          <w:szCs w:val="28"/>
        </w:rPr>
        <w:t>Meso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, and </w:t>
      </w:r>
      <w:proofErr w:type="spellStart"/>
      <w:r w:rsidRPr="00A017A9">
        <w:rPr>
          <w:rFonts w:ascii="Tw Cen MT" w:hAnsi="Tw Cen MT"/>
          <w:sz w:val="28"/>
          <w:szCs w:val="28"/>
        </w:rPr>
        <w:t>Ecto</w:t>
      </w:r>
      <w:proofErr w:type="spellEnd"/>
      <w:r w:rsidRPr="00A017A9">
        <w:rPr>
          <w:rFonts w:ascii="Tw Cen MT" w:hAnsi="Tw Cen MT"/>
          <w:sz w:val="28"/>
          <w:szCs w:val="28"/>
        </w:rPr>
        <w:t>- Morphs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The Barnum Effect</w:t>
      </w:r>
    </w:p>
    <w:p w:rsidR="001F1DBD" w:rsidRPr="00A017A9" w:rsidRDefault="001F1DBD" w:rsidP="001F1DBD">
      <w:pPr>
        <w:tabs>
          <w:tab w:val="num" w:pos="1080"/>
        </w:tabs>
        <w:rPr>
          <w:rFonts w:ascii="Tw Cen MT" w:hAnsi="Tw Cen MT"/>
          <w:sz w:val="28"/>
          <w:szCs w:val="28"/>
        </w:rPr>
      </w:pPr>
    </w:p>
    <w:p w:rsidR="004B02AD" w:rsidRPr="00A017A9" w:rsidRDefault="004B02AD" w:rsidP="001F1DBD">
      <w:pPr>
        <w:tabs>
          <w:tab w:val="num" w:pos="1080"/>
        </w:tabs>
        <w:rPr>
          <w:rFonts w:ascii="Tw Cen MT" w:hAnsi="Tw Cen MT"/>
          <w:b/>
          <w:sz w:val="28"/>
          <w:szCs w:val="28"/>
          <w:u w:val="single"/>
        </w:rPr>
      </w:pPr>
      <w:r w:rsidRPr="00A017A9">
        <w:rPr>
          <w:rFonts w:ascii="Tw Cen MT" w:hAnsi="Tw Cen MT"/>
          <w:b/>
          <w:sz w:val="28"/>
          <w:szCs w:val="28"/>
          <w:u w:val="single"/>
        </w:rPr>
        <w:t>Psychoanalytic / Psychodynamic</w:t>
      </w:r>
    </w:p>
    <w:p w:rsidR="00350BBD" w:rsidRPr="00A017A9" w:rsidRDefault="00350B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Freud: Background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3 Divisions of the mind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3 Parts of Mind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iceberg analogy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3 parts: id, ego, superego </w:t>
      </w:r>
      <w:r w:rsidRPr="00A017A9">
        <w:rPr>
          <w:rFonts w:ascii="Tw Cen MT" w:hAnsi="Tw Cen MT"/>
          <w:sz w:val="28"/>
          <w:szCs w:val="28"/>
        </w:rPr>
        <w:sym w:font="Wingdings" w:char="F0DF"/>
      </w:r>
      <w:r w:rsidRPr="00A017A9">
        <w:rPr>
          <w:rFonts w:ascii="Tw Cen MT" w:hAnsi="Tw Cen MT"/>
          <w:sz w:val="28"/>
          <w:szCs w:val="28"/>
        </w:rPr>
        <w:t xml:space="preserve"> functions of each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Pleasure vs. Reality Principles, Angelic/altruistic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Libido, Fixation</w:t>
      </w:r>
    </w:p>
    <w:p w:rsidR="004B02AD" w:rsidRPr="00A017A9" w:rsidRDefault="004B02A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Assessments</w:t>
      </w:r>
      <w:r w:rsidR="001F1DBD" w:rsidRPr="00A017A9">
        <w:rPr>
          <w:rFonts w:ascii="Tw Cen MT" w:hAnsi="Tw Cen MT"/>
          <w:sz w:val="28"/>
          <w:szCs w:val="28"/>
        </w:rPr>
        <w:t xml:space="preserve"> / Ways to see the unconscious</w:t>
      </w:r>
      <w:r w:rsidRPr="00A017A9">
        <w:rPr>
          <w:rFonts w:ascii="Tw Cen MT" w:hAnsi="Tw Cen MT"/>
          <w:sz w:val="28"/>
          <w:szCs w:val="28"/>
        </w:rPr>
        <w:t xml:space="preserve">: Free Association (on couch), Dream Analysis from Ch 7 (manifest vs. latent content), </w:t>
      </w:r>
      <w:r w:rsidR="00350BBD" w:rsidRPr="00A017A9">
        <w:rPr>
          <w:rFonts w:ascii="Tw Cen MT" w:hAnsi="Tw Cen MT"/>
          <w:sz w:val="28"/>
          <w:szCs w:val="28"/>
        </w:rPr>
        <w:t xml:space="preserve">Hypnosis (from </w:t>
      </w:r>
      <w:proofErr w:type="spellStart"/>
      <w:r w:rsidR="00350BBD" w:rsidRPr="00A017A9">
        <w:rPr>
          <w:rFonts w:ascii="Tw Cen MT" w:hAnsi="Tw Cen MT"/>
          <w:sz w:val="28"/>
          <w:szCs w:val="28"/>
        </w:rPr>
        <w:t>ch</w:t>
      </w:r>
      <w:proofErr w:type="spellEnd"/>
      <w:r w:rsidR="00350BBD" w:rsidRPr="00A017A9">
        <w:rPr>
          <w:rFonts w:ascii="Tw Cen MT" w:hAnsi="Tw Cen MT"/>
          <w:sz w:val="28"/>
          <w:szCs w:val="28"/>
        </w:rPr>
        <w:t xml:space="preserve"> 7), TAT, Rorschach inkblot, “Freudian” slips</w:t>
      </w:r>
    </w:p>
    <w:p w:rsidR="004B02AD" w:rsidRPr="00A017A9" w:rsidRDefault="004B02A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Freud’s Psychosexual Development Theory </w:t>
      </w:r>
    </w:p>
    <w:p w:rsidR="004B02AD" w:rsidRPr="00A017A9" w:rsidRDefault="004B02AD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5 Stages</w:t>
      </w:r>
      <w:r w:rsidR="001F1DBD" w:rsidRPr="00A017A9">
        <w:rPr>
          <w:rFonts w:ascii="Tw Cen MT" w:hAnsi="Tw Cen MT"/>
          <w:sz w:val="28"/>
          <w:szCs w:val="28"/>
        </w:rPr>
        <w:t>, personality effects for fixation in each stage</w:t>
      </w:r>
    </w:p>
    <w:p w:rsidR="004B02AD" w:rsidRPr="00A017A9" w:rsidRDefault="0064655B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Oedipus </w:t>
      </w:r>
      <w:proofErr w:type="gramStart"/>
      <w:r w:rsidRPr="00A017A9">
        <w:rPr>
          <w:rFonts w:ascii="Tw Cen MT" w:hAnsi="Tw Cen MT"/>
          <w:sz w:val="28"/>
          <w:szCs w:val="28"/>
        </w:rPr>
        <w:t>Complex</w:t>
      </w:r>
      <w:proofErr w:type="gramEnd"/>
      <w:r w:rsidR="004B02AD" w:rsidRPr="00A017A9">
        <w:rPr>
          <w:rFonts w:ascii="Tw Cen MT" w:hAnsi="Tw Cen MT"/>
          <w:sz w:val="28"/>
          <w:szCs w:val="28"/>
        </w:rPr>
        <w:t xml:space="preserve"> / Electra Complex: define, explain, stage?</w:t>
      </w:r>
    </w:p>
    <w:p w:rsidR="004B02AD" w:rsidRPr="00A017A9" w:rsidRDefault="005247A2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Defense Mechanisms: why? </w:t>
      </w:r>
      <w:proofErr w:type="gramStart"/>
      <w:r w:rsidR="003123A4" w:rsidRPr="00A017A9">
        <w:rPr>
          <w:rFonts w:ascii="Tw Cen MT" w:hAnsi="Tw Cen MT"/>
          <w:sz w:val="28"/>
          <w:szCs w:val="28"/>
        </w:rPr>
        <w:t>function</w:t>
      </w:r>
      <w:proofErr w:type="gramEnd"/>
      <w:r w:rsidR="003123A4" w:rsidRPr="00A017A9">
        <w:rPr>
          <w:rFonts w:ascii="Tw Cen MT" w:hAnsi="Tw Cen MT"/>
          <w:sz w:val="28"/>
          <w:szCs w:val="28"/>
        </w:rPr>
        <w:t xml:space="preserve">?  Be able to pick them out from examples </w:t>
      </w:r>
      <w:r w:rsidR="003123A4" w:rsidRPr="00A017A9">
        <w:rPr>
          <w:rFonts w:ascii="Tw Cen MT" w:hAnsi="Tw Cen MT"/>
          <w:sz w:val="28"/>
          <w:szCs w:val="28"/>
        </w:rPr>
        <w:sym w:font="Wingdings" w:char="F0E0"/>
      </w:r>
      <w:r w:rsidR="003123A4" w:rsidRPr="00A017A9">
        <w:rPr>
          <w:rFonts w:ascii="Tw Cen MT" w:hAnsi="Tw Cen MT"/>
          <w:sz w:val="28"/>
          <w:szCs w:val="28"/>
        </w:rPr>
        <w:t xml:space="preserve"> there will be about 10 questions on these…that’s 20% of test!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Neo-Freudians – big idea is to understand how their theories explain the dev of personality</w:t>
      </w:r>
    </w:p>
    <w:p w:rsidR="001F1DBD" w:rsidRPr="00A017A9" w:rsidRDefault="001F1DBD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Carl Jung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background, personal vs. collective unconscious; complexes, archetypes</w:t>
      </w:r>
    </w:p>
    <w:p w:rsidR="001F1DBD" w:rsidRPr="00A017A9" w:rsidRDefault="001F1DBD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Alfred Adler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background, inferiority complex, compensation, birth order</w:t>
      </w:r>
    </w:p>
    <w:p w:rsidR="001F1DBD" w:rsidRPr="00A017A9" w:rsidRDefault="001F1DBD" w:rsidP="0040413E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Karen Horney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background, psychosocial analysis, basic confidence </w:t>
      </w:r>
      <w:proofErr w:type="spellStart"/>
      <w:r w:rsidRPr="00A017A9">
        <w:rPr>
          <w:rFonts w:ascii="Tw Cen MT" w:hAnsi="Tw Cen MT"/>
          <w:sz w:val="28"/>
          <w:szCs w:val="28"/>
        </w:rPr>
        <w:t>vs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 basic anxiety, critique of Freud – penis envy </w:t>
      </w:r>
      <w:proofErr w:type="spellStart"/>
      <w:r w:rsidRPr="00A017A9">
        <w:rPr>
          <w:rFonts w:ascii="Tw Cen MT" w:hAnsi="Tw Cen MT"/>
          <w:sz w:val="28"/>
          <w:szCs w:val="28"/>
        </w:rPr>
        <w:t>vs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 womb envy</w:t>
      </w:r>
    </w:p>
    <w:p w:rsidR="003123A4" w:rsidRPr="00A017A9" w:rsidRDefault="003123A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Evaluating Freud</w:t>
      </w:r>
      <w:r w:rsidR="00175DE4" w:rsidRPr="00A017A9">
        <w:rPr>
          <w:rFonts w:ascii="Tw Cen MT" w:hAnsi="Tw Cen MT"/>
          <w:sz w:val="28"/>
          <w:szCs w:val="28"/>
        </w:rPr>
        <w:t xml:space="preserve"> </w:t>
      </w:r>
      <w:r w:rsidR="00175DE4" w:rsidRPr="00A017A9">
        <w:rPr>
          <w:rFonts w:ascii="Tw Cen MT" w:hAnsi="Tw Cen MT"/>
          <w:sz w:val="28"/>
          <w:szCs w:val="28"/>
        </w:rPr>
        <w:sym w:font="Wingdings" w:char="F0E0"/>
      </w:r>
      <w:r w:rsidR="00175DE4" w:rsidRPr="00A017A9">
        <w:rPr>
          <w:rFonts w:ascii="Tw Cen MT" w:hAnsi="Tw Cen MT"/>
          <w:sz w:val="28"/>
          <w:szCs w:val="28"/>
        </w:rPr>
        <w:t xml:space="preserve"> </w:t>
      </w:r>
    </w:p>
    <w:p w:rsidR="00350BBD" w:rsidRPr="00A017A9" w:rsidRDefault="00350BBD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Childhood vs. Lifelong development</w:t>
      </w:r>
      <w:r w:rsidR="00551D03" w:rsidRPr="00A017A9">
        <w:rPr>
          <w:rFonts w:ascii="Tw Cen MT" w:hAnsi="Tw Cen MT"/>
          <w:sz w:val="28"/>
          <w:szCs w:val="28"/>
        </w:rPr>
        <w:t xml:space="preserve"> (Freud vs. Erikson)</w:t>
      </w:r>
      <w:r w:rsidRPr="00A017A9">
        <w:rPr>
          <w:rFonts w:ascii="Tw Cen MT" w:hAnsi="Tw Cen MT"/>
          <w:sz w:val="28"/>
          <w:szCs w:val="28"/>
        </w:rPr>
        <w:t>, male superiority, defense mechanisms, sexual repression as a cause of psychological disorders</w:t>
      </w:r>
    </w:p>
    <w:p w:rsidR="00350BBD" w:rsidRPr="00A017A9" w:rsidRDefault="0040413E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Why aren’t </w:t>
      </w:r>
      <w:r w:rsidR="00350BBD" w:rsidRPr="00A017A9">
        <w:rPr>
          <w:rFonts w:ascii="Tw Cen MT" w:hAnsi="Tw Cen MT"/>
          <w:sz w:val="28"/>
          <w:szCs w:val="28"/>
        </w:rPr>
        <w:t>Freu</w:t>
      </w:r>
      <w:r w:rsidRPr="00A017A9">
        <w:rPr>
          <w:rFonts w:ascii="Tw Cen MT" w:hAnsi="Tw Cen MT"/>
          <w:sz w:val="28"/>
          <w:szCs w:val="28"/>
        </w:rPr>
        <w:t xml:space="preserve">d’s ideas true scientific theories?  </w:t>
      </w:r>
    </w:p>
    <w:p w:rsidR="0040413E" w:rsidRPr="00A017A9" w:rsidRDefault="0040413E" w:rsidP="001F1DBD">
      <w:pPr>
        <w:numPr>
          <w:ilvl w:val="1"/>
          <w:numId w:val="1"/>
        </w:numPr>
        <w:tabs>
          <w:tab w:val="num" w:pos="1080"/>
        </w:tabs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Why is he still so important?</w:t>
      </w:r>
    </w:p>
    <w:p w:rsidR="003123A4" w:rsidRPr="00350BBD" w:rsidRDefault="0040413E" w:rsidP="001F1DBD">
      <w:pPr>
        <w:tabs>
          <w:tab w:val="num" w:pos="1080"/>
        </w:tabs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br w:type="page"/>
      </w:r>
    </w:p>
    <w:p w:rsidR="00336A3F" w:rsidRPr="00A017A9" w:rsidRDefault="003123A4" w:rsidP="001F1DBD">
      <w:pPr>
        <w:tabs>
          <w:tab w:val="num" w:pos="1080"/>
        </w:tabs>
        <w:rPr>
          <w:rFonts w:ascii="Tw Cen MT" w:hAnsi="Tw Cen MT"/>
          <w:b/>
          <w:sz w:val="28"/>
          <w:szCs w:val="28"/>
          <w:u w:val="single"/>
        </w:rPr>
      </w:pPr>
      <w:r w:rsidRPr="00A017A9">
        <w:rPr>
          <w:rFonts w:ascii="Tw Cen MT" w:hAnsi="Tw Cen MT"/>
          <w:b/>
          <w:sz w:val="28"/>
          <w:szCs w:val="28"/>
          <w:u w:val="single"/>
        </w:rPr>
        <w:t>Humanistic Perspective</w:t>
      </w:r>
    </w:p>
    <w:p w:rsidR="00350BBD" w:rsidRPr="00A017A9" w:rsidRDefault="00350B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background of the perspective</w:t>
      </w:r>
      <w:r w:rsidR="0040413E" w:rsidRPr="00A017A9">
        <w:rPr>
          <w:rFonts w:ascii="Tw Cen MT" w:hAnsi="Tw Cen MT"/>
          <w:sz w:val="28"/>
          <w:szCs w:val="28"/>
        </w:rPr>
        <w:t>, relationship to Kantian transcendentalism</w:t>
      </w:r>
    </w:p>
    <w:p w:rsidR="003123A4" w:rsidRPr="00A017A9" w:rsidRDefault="003123A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Maslow’s hierarchy; </w:t>
      </w:r>
      <w:r w:rsidR="00350BBD" w:rsidRPr="00A017A9">
        <w:rPr>
          <w:rFonts w:ascii="Tw Cen MT" w:hAnsi="Tw Cen MT"/>
          <w:sz w:val="28"/>
          <w:szCs w:val="28"/>
        </w:rPr>
        <w:t xml:space="preserve">self-actualization and </w:t>
      </w:r>
      <w:r w:rsidRPr="00A017A9">
        <w:rPr>
          <w:rFonts w:ascii="Tw Cen MT" w:hAnsi="Tw Cen MT"/>
          <w:sz w:val="28"/>
          <w:szCs w:val="28"/>
        </w:rPr>
        <w:t>perceived and ideal selves?</w:t>
      </w:r>
      <w:r w:rsidR="00350BBD" w:rsidRPr="00A017A9">
        <w:rPr>
          <w:rFonts w:ascii="Tw Cen MT" w:hAnsi="Tw Cen MT"/>
          <w:sz w:val="28"/>
          <w:szCs w:val="28"/>
        </w:rPr>
        <w:t xml:space="preserve"> </w:t>
      </w:r>
    </w:p>
    <w:p w:rsidR="003123A4" w:rsidRPr="00A017A9" w:rsidRDefault="003123A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Carl Roger’s</w:t>
      </w:r>
      <w:r w:rsidR="00350BBD" w:rsidRPr="00A017A9">
        <w:rPr>
          <w:rFonts w:ascii="Tw Cen MT" w:hAnsi="Tw Cen MT"/>
          <w:sz w:val="28"/>
          <w:szCs w:val="28"/>
        </w:rPr>
        <w:t xml:space="preserve"> Client/Person Centered Therapy, GAE, </w:t>
      </w:r>
      <w:r w:rsidRPr="00A017A9">
        <w:rPr>
          <w:rFonts w:ascii="Tw Cen MT" w:hAnsi="Tw Cen MT"/>
          <w:sz w:val="28"/>
          <w:szCs w:val="28"/>
        </w:rPr>
        <w:t>unconditional positive regard</w:t>
      </w:r>
    </w:p>
    <w:p w:rsidR="003123A4" w:rsidRPr="00A017A9" w:rsidRDefault="00350B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Self-concept, </w:t>
      </w:r>
      <w:r w:rsidR="003123A4" w:rsidRPr="00A017A9">
        <w:rPr>
          <w:rFonts w:ascii="Tw Cen MT" w:hAnsi="Tw Cen MT"/>
          <w:sz w:val="28"/>
          <w:szCs w:val="28"/>
        </w:rPr>
        <w:t xml:space="preserve">Self-esteem &amp; Self-worth </w:t>
      </w:r>
      <w:r w:rsidR="003123A4" w:rsidRPr="00A017A9">
        <w:rPr>
          <w:rFonts w:ascii="Tw Cen MT" w:hAnsi="Tw Cen MT"/>
          <w:sz w:val="28"/>
          <w:szCs w:val="28"/>
        </w:rPr>
        <w:sym w:font="Wingdings" w:char="F0E0"/>
      </w:r>
      <w:r w:rsidR="003123A4" w:rsidRPr="00A017A9">
        <w:rPr>
          <w:rFonts w:ascii="Tw Cen MT" w:hAnsi="Tw Cen MT"/>
          <w:sz w:val="28"/>
          <w:szCs w:val="28"/>
        </w:rPr>
        <w:t xml:space="preserve"> benefits?</w:t>
      </w:r>
    </w:p>
    <w:p w:rsidR="003123A4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S</w:t>
      </w:r>
      <w:r w:rsidR="003123A4" w:rsidRPr="00A017A9">
        <w:rPr>
          <w:rFonts w:ascii="Tw Cen MT" w:hAnsi="Tw Cen MT"/>
          <w:sz w:val="28"/>
          <w:szCs w:val="28"/>
        </w:rPr>
        <w:t>elf-serving bias</w:t>
      </w:r>
      <w:r w:rsidRPr="00A017A9">
        <w:rPr>
          <w:rFonts w:ascii="Tw Cen MT" w:hAnsi="Tw Cen MT"/>
          <w:sz w:val="28"/>
          <w:szCs w:val="28"/>
        </w:rPr>
        <w:t xml:space="preserve"> &amp; relationship to self-esteem</w:t>
      </w:r>
    </w:p>
    <w:p w:rsidR="001F1DBD" w:rsidRPr="00A017A9" w:rsidRDefault="001F1D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>Shame vs. Guilt</w:t>
      </w:r>
    </w:p>
    <w:p w:rsidR="003123A4" w:rsidRPr="00A017A9" w:rsidRDefault="003123A4" w:rsidP="001F1DBD">
      <w:pPr>
        <w:tabs>
          <w:tab w:val="num" w:pos="1080"/>
        </w:tabs>
        <w:rPr>
          <w:rFonts w:ascii="Tw Cen MT" w:hAnsi="Tw Cen MT"/>
          <w:sz w:val="28"/>
          <w:szCs w:val="28"/>
        </w:rPr>
      </w:pPr>
    </w:p>
    <w:p w:rsidR="003123A4" w:rsidRPr="00A017A9" w:rsidRDefault="003123A4" w:rsidP="001F1DBD">
      <w:pPr>
        <w:tabs>
          <w:tab w:val="num" w:pos="1080"/>
        </w:tabs>
        <w:rPr>
          <w:rFonts w:ascii="Tw Cen MT" w:hAnsi="Tw Cen MT"/>
          <w:sz w:val="28"/>
          <w:szCs w:val="28"/>
        </w:rPr>
      </w:pPr>
    </w:p>
    <w:p w:rsidR="00FC0AE2" w:rsidRPr="00A017A9" w:rsidRDefault="00FC0AE2" w:rsidP="001F1DBD">
      <w:pPr>
        <w:tabs>
          <w:tab w:val="num" w:pos="1080"/>
        </w:tabs>
        <w:rPr>
          <w:rFonts w:ascii="Tw Cen MT" w:hAnsi="Tw Cen MT"/>
          <w:b/>
          <w:sz w:val="28"/>
          <w:szCs w:val="28"/>
          <w:u w:val="single"/>
        </w:rPr>
      </w:pPr>
      <w:r w:rsidRPr="00A017A9">
        <w:rPr>
          <w:rFonts w:ascii="Tw Cen MT" w:hAnsi="Tw Cen MT"/>
          <w:b/>
          <w:sz w:val="28"/>
          <w:szCs w:val="28"/>
          <w:u w:val="single"/>
        </w:rPr>
        <w:t xml:space="preserve">Social-Cognitive Perspective </w:t>
      </w:r>
    </w:p>
    <w:p w:rsidR="00350BBD" w:rsidRPr="00A017A9" w:rsidRDefault="00350BBD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Albert </w:t>
      </w:r>
      <w:proofErr w:type="spellStart"/>
      <w:r w:rsidRPr="00A017A9">
        <w:rPr>
          <w:rFonts w:ascii="Tw Cen MT" w:hAnsi="Tw Cen MT"/>
          <w:sz w:val="28"/>
          <w:szCs w:val="28"/>
        </w:rPr>
        <w:t>Bandura</w:t>
      </w:r>
      <w:r w:rsidR="001F1DBD" w:rsidRPr="00A017A9">
        <w:rPr>
          <w:rFonts w:ascii="Tw Cen MT" w:hAnsi="Tw Cen MT"/>
          <w:sz w:val="28"/>
          <w:szCs w:val="28"/>
        </w:rPr>
        <w:t>’s</w:t>
      </w:r>
      <w:proofErr w:type="spellEnd"/>
      <w:r w:rsidR="001F1DBD" w:rsidRPr="00A017A9">
        <w:rPr>
          <w:rFonts w:ascii="Tw Cen MT" w:hAnsi="Tw Cen MT"/>
          <w:sz w:val="28"/>
          <w:szCs w:val="28"/>
        </w:rPr>
        <w:t xml:space="preserve"> Reciprocal Determinism</w:t>
      </w:r>
      <w:r w:rsidR="0040413E" w:rsidRPr="00A017A9">
        <w:rPr>
          <w:rFonts w:ascii="Tw Cen MT" w:hAnsi="Tw Cen MT"/>
          <w:sz w:val="28"/>
          <w:szCs w:val="28"/>
        </w:rPr>
        <w:t>, self-efficacy</w:t>
      </w:r>
    </w:p>
    <w:p w:rsidR="00FC0AE2" w:rsidRPr="00A017A9" w:rsidRDefault="0040413E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Julian </w:t>
      </w:r>
      <w:proofErr w:type="spellStart"/>
      <w:r w:rsidRPr="00A017A9">
        <w:rPr>
          <w:rFonts w:ascii="Tw Cen MT" w:hAnsi="Tw Cen MT"/>
          <w:sz w:val="28"/>
          <w:szCs w:val="28"/>
        </w:rPr>
        <w:t>Rotter’s</w:t>
      </w:r>
      <w:proofErr w:type="spellEnd"/>
      <w:r w:rsidRPr="00A017A9">
        <w:rPr>
          <w:rFonts w:ascii="Tw Cen MT" w:hAnsi="Tw Cen MT"/>
          <w:sz w:val="28"/>
          <w:szCs w:val="28"/>
        </w:rPr>
        <w:t xml:space="preserve"> </w:t>
      </w:r>
      <w:r w:rsidR="00FC0AE2" w:rsidRPr="00A017A9">
        <w:rPr>
          <w:rFonts w:ascii="Tw Cen MT" w:hAnsi="Tw Cen MT"/>
          <w:sz w:val="28"/>
          <w:szCs w:val="28"/>
        </w:rPr>
        <w:t>Locus of control</w:t>
      </w:r>
      <w:r w:rsidR="00175DE4" w:rsidRPr="00A017A9">
        <w:rPr>
          <w:rFonts w:ascii="Tw Cen MT" w:hAnsi="Tw Cen MT"/>
          <w:sz w:val="28"/>
          <w:szCs w:val="28"/>
        </w:rPr>
        <w:t>: Internal vs. External</w:t>
      </w:r>
    </w:p>
    <w:p w:rsidR="00175DE4" w:rsidRPr="00A017A9" w:rsidRDefault="00175DE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Learned helplessness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="001F1DBD" w:rsidRPr="00A017A9">
        <w:rPr>
          <w:rFonts w:ascii="Tw Cen MT" w:hAnsi="Tw Cen MT"/>
          <w:sz w:val="28"/>
          <w:szCs w:val="28"/>
        </w:rPr>
        <w:t xml:space="preserve"> how does it develop/effects?</w:t>
      </w:r>
      <w:r w:rsidRPr="00A017A9">
        <w:rPr>
          <w:rFonts w:ascii="Tw Cen MT" w:hAnsi="Tw Cen MT"/>
          <w:sz w:val="28"/>
          <w:szCs w:val="28"/>
        </w:rPr>
        <w:t xml:space="preserve">  Rats, dogs</w:t>
      </w:r>
      <w:r w:rsidR="001F1DBD" w:rsidRPr="00A017A9">
        <w:rPr>
          <w:rFonts w:ascii="Tw Cen MT" w:hAnsi="Tw Cen MT"/>
          <w:sz w:val="28"/>
          <w:szCs w:val="28"/>
        </w:rPr>
        <w:t xml:space="preserve"> experiments</w:t>
      </w:r>
    </w:p>
    <w:p w:rsidR="00175DE4" w:rsidRPr="00A017A9" w:rsidRDefault="00175DE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Self-serving bias &amp; names </w:t>
      </w:r>
    </w:p>
    <w:p w:rsidR="00175DE4" w:rsidRPr="00A017A9" w:rsidRDefault="00175DE4" w:rsidP="001F1DBD">
      <w:pPr>
        <w:numPr>
          <w:ilvl w:val="0"/>
          <w:numId w:val="1"/>
        </w:numPr>
        <w:rPr>
          <w:rFonts w:ascii="Tw Cen MT" w:hAnsi="Tw Cen MT"/>
          <w:sz w:val="28"/>
          <w:szCs w:val="28"/>
        </w:rPr>
      </w:pPr>
      <w:r w:rsidRPr="00A017A9">
        <w:rPr>
          <w:rFonts w:ascii="Tw Cen MT" w:hAnsi="Tw Cen MT"/>
          <w:sz w:val="28"/>
          <w:szCs w:val="28"/>
        </w:rPr>
        <w:t xml:space="preserve">Self-handicapping </w:t>
      </w:r>
      <w:r w:rsidRPr="00A017A9">
        <w:rPr>
          <w:rFonts w:ascii="Tw Cen MT" w:hAnsi="Tw Cen MT"/>
          <w:sz w:val="28"/>
          <w:szCs w:val="28"/>
        </w:rPr>
        <w:sym w:font="Wingdings" w:char="F0E0"/>
      </w:r>
      <w:r w:rsidRPr="00A017A9">
        <w:rPr>
          <w:rFonts w:ascii="Tw Cen MT" w:hAnsi="Tw Cen MT"/>
          <w:sz w:val="28"/>
          <w:szCs w:val="28"/>
        </w:rPr>
        <w:t xml:space="preserve"> what is it, why do we do it?</w:t>
      </w:r>
    </w:p>
    <w:sectPr w:rsidR="00175DE4" w:rsidRPr="00A017A9" w:rsidSect="001F1D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A41DC"/>
    <w:multiLevelType w:val="hybridMultilevel"/>
    <w:tmpl w:val="EEA84350"/>
    <w:lvl w:ilvl="0" w:tplc="BC5A5F74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336A3F"/>
    <w:rsid w:val="00077F72"/>
    <w:rsid w:val="00175DE4"/>
    <w:rsid w:val="001F1DBD"/>
    <w:rsid w:val="002271F1"/>
    <w:rsid w:val="003123A4"/>
    <w:rsid w:val="00336A3F"/>
    <w:rsid w:val="00350BBD"/>
    <w:rsid w:val="0040413E"/>
    <w:rsid w:val="004B02AD"/>
    <w:rsid w:val="005247A2"/>
    <w:rsid w:val="00525DFD"/>
    <w:rsid w:val="00551D03"/>
    <w:rsid w:val="005674C2"/>
    <w:rsid w:val="0064655B"/>
    <w:rsid w:val="009203FD"/>
    <w:rsid w:val="009433FA"/>
    <w:rsid w:val="00A017A9"/>
    <w:rsid w:val="00A83C5A"/>
    <w:rsid w:val="00B43C1F"/>
    <w:rsid w:val="00CA471C"/>
    <w:rsid w:val="00EB23EF"/>
    <w:rsid w:val="00EE265D"/>
    <w:rsid w:val="00FC0AE2"/>
    <w:rsid w:val="00FE1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Review: Chapter 15 – Personality</vt:lpstr>
    </vt:vector>
  </TitlesOfParts>
  <Company> </Company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Review: Chapter 15 – Personality</dc:title>
  <dc:subject/>
  <dc:creator>Jenna Harklerode</dc:creator>
  <cp:keywords/>
  <dc:description/>
  <cp:lastModifiedBy>Virginia Beach City Public Schools</cp:lastModifiedBy>
  <cp:revision>2</cp:revision>
  <cp:lastPrinted>2009-03-03T12:21:00Z</cp:lastPrinted>
  <dcterms:created xsi:type="dcterms:W3CDTF">2010-03-01T13:04:00Z</dcterms:created>
  <dcterms:modified xsi:type="dcterms:W3CDTF">2010-03-01T13:04:00Z</dcterms:modified>
</cp:coreProperties>
</file>