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4EA" w:rsidRDefault="00A954EA">
      <w:pPr>
        <w:rPr>
          <w:lang w:val="fr-FR"/>
        </w:rPr>
      </w:pPr>
    </w:p>
    <w:p w:rsidR="00A954EA" w:rsidRPr="00A954EA" w:rsidRDefault="00A954EA" w:rsidP="001403D9">
      <w:pPr>
        <w:spacing w:before="100" w:beforeAutospacing="1" w:after="100" w:afterAutospacing="1" w:line="240" w:lineRule="auto"/>
        <w:jc w:val="center"/>
        <w:rPr>
          <w:rFonts w:ascii="Times New Roman" w:eastAsia="Times New Roman" w:hAnsi="Times New Roman" w:cs="Times New Roman"/>
          <w:color w:val="000000"/>
          <w:sz w:val="30"/>
          <w:szCs w:val="30"/>
          <w:lang w:val="fr-FR"/>
        </w:rPr>
      </w:pPr>
      <w:r w:rsidRPr="00A954EA">
        <w:rPr>
          <w:rFonts w:ascii="Comic Sans MS" w:eastAsia="Times New Roman" w:hAnsi="Comic Sans MS" w:cs="Times New Roman"/>
          <w:b/>
          <w:bCs/>
          <w:color w:val="993366"/>
          <w:sz w:val="30"/>
          <w:szCs w:val="30"/>
          <w:lang w:val="fr-FR"/>
        </w:rPr>
        <w:t>Dates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 xml:space="preserve">Au </w:t>
      </w:r>
      <w:proofErr w:type="spellStart"/>
      <w:r w:rsidRPr="00A954EA">
        <w:rPr>
          <w:rFonts w:ascii="Times New Roman" w:eastAsia="Times New Roman" w:hAnsi="Times New Roman" w:cs="Times New Roman"/>
          <w:color w:val="000099"/>
          <w:sz w:val="19"/>
          <w:szCs w:val="19"/>
          <w:lang w:val="fr-FR"/>
        </w:rPr>
        <w:t>Moyen-Age</w:t>
      </w:r>
      <w:proofErr w:type="spellEnd"/>
      <w:r w:rsidRPr="00A954EA">
        <w:rPr>
          <w:rFonts w:ascii="Times New Roman" w:eastAsia="Times New Roman" w:hAnsi="Times New Roman" w:cs="Times New Roman"/>
          <w:color w:val="000099"/>
          <w:sz w:val="19"/>
          <w:szCs w:val="19"/>
          <w:lang w:val="fr-FR"/>
        </w:rPr>
        <w:t xml:space="preserve">, l'Eglise christianisa le calendrier. On récupéra les fêtes païennes et on les rebaptisa. "Carne </w:t>
      </w:r>
      <w:proofErr w:type="spellStart"/>
      <w:r w:rsidRPr="00A954EA">
        <w:rPr>
          <w:rFonts w:ascii="Times New Roman" w:eastAsia="Times New Roman" w:hAnsi="Times New Roman" w:cs="Times New Roman"/>
          <w:color w:val="000099"/>
          <w:sz w:val="19"/>
          <w:szCs w:val="19"/>
          <w:lang w:val="fr-FR"/>
        </w:rPr>
        <w:t>Levare</w:t>
      </w:r>
      <w:proofErr w:type="spellEnd"/>
      <w:r w:rsidRPr="00A954EA">
        <w:rPr>
          <w:rFonts w:ascii="Times New Roman" w:eastAsia="Times New Roman" w:hAnsi="Times New Roman" w:cs="Times New Roman"/>
          <w:color w:val="000099"/>
          <w:sz w:val="19"/>
          <w:szCs w:val="19"/>
          <w:lang w:val="fr-FR"/>
        </w:rPr>
        <w:t xml:space="preserve"> </w:t>
      </w:r>
      <w:proofErr w:type="spellStart"/>
      <w:r w:rsidRPr="00A954EA">
        <w:rPr>
          <w:rFonts w:ascii="Times New Roman" w:eastAsia="Times New Roman" w:hAnsi="Times New Roman" w:cs="Times New Roman"/>
          <w:color w:val="000099"/>
          <w:sz w:val="19"/>
          <w:szCs w:val="19"/>
          <w:lang w:val="fr-FR"/>
        </w:rPr>
        <w:t>Levamen</w:t>
      </w:r>
      <w:proofErr w:type="spellEnd"/>
      <w:r w:rsidRPr="00A954EA">
        <w:rPr>
          <w:rFonts w:ascii="Times New Roman" w:eastAsia="Times New Roman" w:hAnsi="Times New Roman" w:cs="Times New Roman"/>
          <w:color w:val="000099"/>
          <w:sz w:val="19"/>
          <w:szCs w:val="19"/>
          <w:lang w:val="fr-FR"/>
        </w:rPr>
        <w:t>", c'était, en février, la période où l'on mangeait pour la dernière fois de la cuisine grasse (jusqu'au Mardi Gras), avant d'entrer en quarantaine, la "</w:t>
      </w:r>
      <w:proofErr w:type="spellStart"/>
      <w:r w:rsidRPr="00A954EA">
        <w:rPr>
          <w:rFonts w:ascii="Times New Roman" w:eastAsia="Times New Roman" w:hAnsi="Times New Roman" w:cs="Times New Roman"/>
          <w:color w:val="000099"/>
          <w:sz w:val="19"/>
          <w:szCs w:val="19"/>
          <w:lang w:val="fr-FR"/>
        </w:rPr>
        <w:t>quadragesima</w:t>
      </w:r>
      <w:proofErr w:type="spellEnd"/>
      <w:r w:rsidRPr="00A954EA">
        <w:rPr>
          <w:rFonts w:ascii="Times New Roman" w:eastAsia="Times New Roman" w:hAnsi="Times New Roman" w:cs="Times New Roman"/>
          <w:color w:val="000099"/>
          <w:sz w:val="19"/>
          <w:szCs w:val="19"/>
          <w:lang w:val="fr-FR"/>
        </w:rPr>
        <w:t>", le mot qui a donné "</w:t>
      </w:r>
      <w:proofErr w:type="spellStart"/>
      <w:r w:rsidRPr="00A954EA">
        <w:rPr>
          <w:rFonts w:ascii="Times New Roman" w:eastAsia="Times New Roman" w:hAnsi="Times New Roman" w:cs="Times New Roman"/>
          <w:color w:val="000099"/>
          <w:sz w:val="19"/>
          <w:szCs w:val="19"/>
          <w:lang w:val="fr-FR"/>
        </w:rPr>
        <w:t>quaresimo</w:t>
      </w:r>
      <w:proofErr w:type="spellEnd"/>
      <w:r w:rsidRPr="00A954EA">
        <w:rPr>
          <w:rFonts w:ascii="Times New Roman" w:eastAsia="Times New Roman" w:hAnsi="Times New Roman" w:cs="Times New Roman"/>
          <w:color w:val="000099"/>
          <w:sz w:val="19"/>
          <w:szCs w:val="19"/>
          <w:lang w:val="fr-FR"/>
        </w:rPr>
        <w:t>" puis "carême", les quarante jours où l'on mangeait maigre jusqu'à Pâques.</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tbl>
      <w:tblPr>
        <w:tblW w:w="5000" w:type="pct"/>
        <w:tblCellSpacing w:w="0" w:type="dxa"/>
        <w:tblCellMar>
          <w:top w:w="15" w:type="dxa"/>
          <w:left w:w="15" w:type="dxa"/>
          <w:bottom w:w="15" w:type="dxa"/>
          <w:right w:w="15" w:type="dxa"/>
        </w:tblCellMar>
        <w:tblLook w:val="04A0"/>
      </w:tblPr>
      <w:tblGrid>
        <w:gridCol w:w="7512"/>
        <w:gridCol w:w="1878"/>
      </w:tblGrid>
      <w:tr w:rsidR="00A954EA" w:rsidRPr="00A954EA" w:rsidTr="00A954EA">
        <w:trPr>
          <w:tblCellSpacing w:w="0" w:type="dxa"/>
        </w:trPr>
        <w:tc>
          <w:tcPr>
            <w:tcW w:w="4000" w:type="pct"/>
            <w:vAlign w:val="center"/>
            <w:hideMark/>
          </w:tcPr>
          <w:p w:rsidR="00A954EA" w:rsidRPr="00A954EA" w:rsidRDefault="00A954EA" w:rsidP="00A954EA">
            <w:pPr>
              <w:spacing w:after="0" w:line="240" w:lineRule="auto"/>
              <w:rPr>
                <w:rFonts w:ascii="Times New Roman" w:eastAsia="Times New Roman" w:hAnsi="Times New Roman" w:cs="Times New Roman"/>
                <w:sz w:val="19"/>
                <w:szCs w:val="19"/>
                <w:lang w:val="fr-FR"/>
              </w:rPr>
            </w:pPr>
            <w:r w:rsidRPr="00A954EA">
              <w:rPr>
                <w:rFonts w:ascii="Times New Roman" w:eastAsia="Times New Roman" w:hAnsi="Times New Roman" w:cs="Times New Roman"/>
                <w:color w:val="000099"/>
                <w:sz w:val="19"/>
                <w:szCs w:val="19"/>
                <w:lang w:val="fr-FR"/>
              </w:rPr>
              <w:t>A l'origine, le Carnaval n’était pas une fête, mais un rituel. La date de sa célébration, qui change d’année en année, dérive de l’antique tradition qui découpe le temps en tranches de 40 jours. Ainsi, la période qui va de l’Epiphanie au mercredi des Cendres unit étroitement le sacré au profane. Car si l’idée du Carême était, dans l’Eglise des premiers siècles, de se préparer à la fête de Pâques, le Carnaval permettait aux gens de vivre des réjouissances issues des anciennes fêtes d’hiver.</w:t>
            </w:r>
          </w:p>
        </w:tc>
        <w:tc>
          <w:tcPr>
            <w:tcW w:w="1000" w:type="pct"/>
            <w:vAlign w:val="center"/>
            <w:hideMark/>
          </w:tcPr>
          <w:p w:rsidR="00A954EA" w:rsidRPr="00A954EA" w:rsidRDefault="00A954EA" w:rsidP="00A954EA">
            <w:pPr>
              <w:spacing w:after="0" w:line="240" w:lineRule="auto"/>
              <w:jc w:val="center"/>
              <w:rPr>
                <w:rFonts w:ascii="Times New Roman" w:eastAsia="Times New Roman" w:hAnsi="Times New Roman" w:cs="Times New Roman"/>
                <w:sz w:val="19"/>
                <w:szCs w:val="19"/>
              </w:rPr>
            </w:pPr>
            <w:r w:rsidRPr="001403D9">
              <w:rPr>
                <w:rFonts w:ascii="Times New Roman" w:eastAsia="Times New Roman" w:hAnsi="Times New Roman" w:cs="Times New Roman"/>
                <w:noProof/>
                <w:sz w:val="19"/>
                <w:szCs w:val="19"/>
              </w:rPr>
              <w:drawing>
                <wp:inline distT="0" distB="0" distL="0" distR="0">
                  <wp:extent cx="1005840" cy="1143000"/>
                  <wp:effectExtent l="19050" t="0" r="3810" b="0"/>
                  <wp:docPr id="7" name="Picture 7" descr="http://tecfa.unige.ch/tecfa/teaching/UVLibre/0001/bin59/masqu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ecfa.unige.ch/tecfa/teaching/UVLibre/0001/bin59/masque3.jpg"/>
                          <pic:cNvPicPr>
                            <a:picLocks noChangeAspect="1" noChangeArrowheads="1"/>
                          </pic:cNvPicPr>
                        </pic:nvPicPr>
                        <pic:blipFill>
                          <a:blip r:embed="rId4" cstate="print"/>
                          <a:srcRect/>
                          <a:stretch>
                            <a:fillRect/>
                          </a:stretch>
                        </pic:blipFill>
                        <pic:spPr bwMode="auto">
                          <a:xfrm>
                            <a:off x="0" y="0"/>
                            <a:ext cx="1005840" cy="1143000"/>
                          </a:xfrm>
                          <a:prstGeom prst="rect">
                            <a:avLst/>
                          </a:prstGeom>
                          <a:noFill/>
                          <a:ln w="9525">
                            <a:noFill/>
                            <a:miter lim="800000"/>
                            <a:headEnd/>
                            <a:tailEnd/>
                          </a:ln>
                        </pic:spPr>
                      </pic:pic>
                    </a:graphicData>
                  </a:graphic>
                </wp:inline>
              </w:drawing>
            </w:r>
          </w:p>
        </w:tc>
      </w:tr>
    </w:tbl>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Pour les Anciens, l'année débutait non en janvier, mais en mars. Le mois de mars était donc le premier mois de l'année, celui du renouveau de la nature et du réveil de la terre. Or, avant toute nouvelle création, le monde doit retourner au chaos primordial pour se ressourcer. Ce chaos était représenté par le Carnaval, au cours duquel un pauvre d'esprit était élu roi et revêtait des ornements royaux. Un âne était revêtu des vêtements épiscopaux et officiait à l'autel. Or, l'âne symbolise notamment "</w:t>
      </w:r>
      <w:proofErr w:type="spellStart"/>
      <w:r w:rsidRPr="00A954EA">
        <w:rPr>
          <w:rFonts w:ascii="Times New Roman" w:eastAsia="Times New Roman" w:hAnsi="Times New Roman" w:cs="Times New Roman"/>
          <w:color w:val="000099"/>
          <w:sz w:val="19"/>
          <w:szCs w:val="19"/>
          <w:lang w:val="fr-FR"/>
        </w:rPr>
        <w:t>satan</w:t>
      </w:r>
      <w:proofErr w:type="spellEnd"/>
      <w:r w:rsidRPr="00A954EA">
        <w:rPr>
          <w:rFonts w:ascii="Times New Roman" w:eastAsia="Times New Roman" w:hAnsi="Times New Roman" w:cs="Times New Roman"/>
          <w:color w:val="000099"/>
          <w:sz w:val="19"/>
          <w:szCs w:val="19"/>
          <w:lang w:val="fr-FR"/>
        </w:rPr>
        <w:t>", c'est-à-dire l'inverse de l'ordre assuré par l'Eglise. Au cours des fêtes du Carnaval, toutes les individualités disparaissent sous les masques et le maquillage, permettant ainsi la confusion qui symbolise le chaos.</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27"/>
          <w:szCs w:val="27"/>
          <w:lang w:val="fr-FR"/>
        </w:rPr>
      </w:pPr>
      <w:r w:rsidRPr="001403D9">
        <w:rPr>
          <w:rFonts w:ascii="Times New Roman" w:eastAsia="Times New Roman" w:hAnsi="Times New Roman" w:cs="Times New Roman"/>
          <w:noProof/>
          <w:color w:val="0000FF"/>
          <w:sz w:val="19"/>
          <w:szCs w:val="19"/>
        </w:rPr>
        <w:drawing>
          <wp:inline distT="0" distB="0" distL="0" distR="0">
            <wp:extent cx="281940" cy="281940"/>
            <wp:effectExtent l="19050" t="0" r="3810" b="0"/>
            <wp:docPr id="8" name="Picture 8" descr="http://tecfa.unige.ch/tecfa/teaching/UVLibre/0001/bin59/triangle.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ecfa.unige.ch/tecfa/teaching/UVLibre/0001/bin59/triangle.gif">
                      <a:hlinkClick r:id="rId5"/>
                    </pic:cNvPr>
                    <pic:cNvPicPr>
                      <a:picLocks noChangeAspect="1" noChangeArrowheads="1"/>
                    </pic:cNvPicPr>
                  </pic:nvPicPr>
                  <pic:blipFill>
                    <a:blip r:embed="rId6"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r w:rsidRPr="00A954EA">
        <w:rPr>
          <w:rFonts w:ascii="Times New Roman" w:eastAsia="Times New Roman" w:hAnsi="Times New Roman" w:cs="Times New Roman"/>
          <w:color w:val="000000"/>
          <w:sz w:val="27"/>
          <w:szCs w:val="27"/>
          <w:lang w:val="fr-FR"/>
        </w:rPr>
        <w:t>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30"/>
          <w:szCs w:val="30"/>
          <w:lang w:val="fr-FR"/>
        </w:rPr>
      </w:pPr>
      <w:bookmarkStart w:id="0" w:name="ori"/>
      <w:bookmarkEnd w:id="0"/>
      <w:r w:rsidRPr="00A954EA">
        <w:rPr>
          <w:rFonts w:ascii="Comic Sans MS" w:eastAsia="Times New Roman" w:hAnsi="Comic Sans MS" w:cs="Times New Roman"/>
          <w:b/>
          <w:bCs/>
          <w:color w:val="993366"/>
          <w:sz w:val="30"/>
          <w:szCs w:val="30"/>
          <w:lang w:val="fr-FR"/>
        </w:rPr>
        <w:t>Origines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27"/>
          <w:szCs w:val="27"/>
          <w:lang w:val="fr-FR"/>
        </w:rPr>
      </w:pP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 xml:space="preserve">Les fêtes de Carnaval accompagnent le passage de l’hiver au printemps, de la mort à la vie : elles signalent le renouveau de la nature dans l’exubérance, la fantaisie et l’imagination. Dans l’Antiquité, les dieux faisaient et défaisaient les saisons. Au cours de ces fêtes, on procédait à des sacrifices. L’objectif était que les divinités de la nature chassent le froid et favorisent le retour de la végétation ou, par exemple, les naissances dans les </w:t>
      </w:r>
      <w:proofErr w:type="gramStart"/>
      <w:r w:rsidRPr="00A954EA">
        <w:rPr>
          <w:rFonts w:ascii="Times New Roman" w:eastAsia="Times New Roman" w:hAnsi="Times New Roman" w:cs="Times New Roman"/>
          <w:color w:val="000099"/>
          <w:sz w:val="19"/>
          <w:szCs w:val="19"/>
          <w:lang w:val="fr-FR"/>
        </w:rPr>
        <w:t>troupeaux .</w:t>
      </w:r>
      <w:proofErr w:type="gramEnd"/>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 xml:space="preserve">Né en Europe, le Carnaval est propre aux peuples latins, germaniques et nordiques. Il s’installe avec d’autres fêtes chrétiennes au début du </w:t>
      </w:r>
      <w:proofErr w:type="spellStart"/>
      <w:r w:rsidRPr="00A954EA">
        <w:rPr>
          <w:rFonts w:ascii="Times New Roman" w:eastAsia="Times New Roman" w:hAnsi="Times New Roman" w:cs="Times New Roman"/>
          <w:color w:val="000099"/>
          <w:sz w:val="19"/>
          <w:szCs w:val="19"/>
          <w:lang w:val="fr-FR"/>
        </w:rPr>
        <w:t>Moyen-Age</w:t>
      </w:r>
      <w:proofErr w:type="spellEnd"/>
      <w:r w:rsidRPr="00A954EA">
        <w:rPr>
          <w:rFonts w:ascii="Times New Roman" w:eastAsia="Times New Roman" w:hAnsi="Times New Roman" w:cs="Times New Roman"/>
          <w:color w:val="000099"/>
          <w:sz w:val="19"/>
          <w:szCs w:val="19"/>
          <w:lang w:val="fr-FR"/>
        </w:rPr>
        <w:t>.</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u w:val="single"/>
          <w:lang w:val="fr-FR"/>
        </w:rPr>
        <w:t>Étymologie</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L'origine étymologique du mot Carnaval est controversée et obscure.  Quelques théories font remonter cette étymologie à "</w:t>
      </w:r>
      <w:proofErr w:type="spellStart"/>
      <w:r w:rsidRPr="00A954EA">
        <w:rPr>
          <w:rFonts w:ascii="Times New Roman" w:eastAsia="Times New Roman" w:hAnsi="Times New Roman" w:cs="Times New Roman"/>
          <w:color w:val="000099"/>
          <w:sz w:val="19"/>
          <w:szCs w:val="19"/>
          <w:lang w:val="fr-FR"/>
        </w:rPr>
        <w:t>carrus</w:t>
      </w:r>
      <w:proofErr w:type="spellEnd"/>
      <w:r w:rsidRPr="00A954EA">
        <w:rPr>
          <w:rFonts w:ascii="Times New Roman" w:eastAsia="Times New Roman" w:hAnsi="Times New Roman" w:cs="Times New Roman"/>
          <w:color w:val="000099"/>
          <w:sz w:val="19"/>
          <w:szCs w:val="19"/>
          <w:lang w:val="fr-FR"/>
        </w:rPr>
        <w:t xml:space="preserve"> </w:t>
      </w:r>
      <w:proofErr w:type="spellStart"/>
      <w:r w:rsidRPr="00A954EA">
        <w:rPr>
          <w:rFonts w:ascii="Times New Roman" w:eastAsia="Times New Roman" w:hAnsi="Times New Roman" w:cs="Times New Roman"/>
          <w:color w:val="000099"/>
          <w:sz w:val="19"/>
          <w:szCs w:val="19"/>
          <w:lang w:val="fr-FR"/>
        </w:rPr>
        <w:t>navalis</w:t>
      </w:r>
      <w:proofErr w:type="spellEnd"/>
      <w:r w:rsidRPr="00A954EA">
        <w:rPr>
          <w:rFonts w:ascii="Times New Roman" w:eastAsia="Times New Roman" w:hAnsi="Times New Roman" w:cs="Times New Roman"/>
          <w:color w:val="000099"/>
          <w:sz w:val="19"/>
          <w:szCs w:val="19"/>
          <w:lang w:val="fr-FR"/>
        </w:rPr>
        <w:t>" (chariot naval) qui prenait part à la fête romaine d'Isis, déesse égyptienne adoptée par les romains et les grecs.  D'autres hypothèses font référence au mot latin "</w:t>
      </w:r>
      <w:proofErr w:type="spellStart"/>
      <w:r w:rsidRPr="00A954EA">
        <w:rPr>
          <w:rFonts w:ascii="Times New Roman" w:eastAsia="Times New Roman" w:hAnsi="Times New Roman" w:cs="Times New Roman"/>
          <w:color w:val="000099"/>
          <w:sz w:val="19"/>
          <w:szCs w:val="19"/>
          <w:lang w:val="fr-FR"/>
        </w:rPr>
        <w:t>carnelevare</w:t>
      </w:r>
      <w:proofErr w:type="spellEnd"/>
      <w:r w:rsidRPr="00A954EA">
        <w:rPr>
          <w:rFonts w:ascii="Times New Roman" w:eastAsia="Times New Roman" w:hAnsi="Times New Roman" w:cs="Times New Roman"/>
          <w:color w:val="000099"/>
          <w:sz w:val="19"/>
          <w:szCs w:val="19"/>
          <w:lang w:val="fr-FR"/>
        </w:rPr>
        <w:t>", composé de "carne" (viande) et de "</w:t>
      </w:r>
      <w:proofErr w:type="spellStart"/>
      <w:r w:rsidRPr="00A954EA">
        <w:rPr>
          <w:rFonts w:ascii="Times New Roman" w:eastAsia="Times New Roman" w:hAnsi="Times New Roman" w:cs="Times New Roman"/>
          <w:color w:val="000099"/>
          <w:sz w:val="19"/>
          <w:szCs w:val="19"/>
          <w:lang w:val="fr-FR"/>
        </w:rPr>
        <w:t>levare</w:t>
      </w:r>
      <w:proofErr w:type="spellEnd"/>
      <w:r w:rsidRPr="00A954EA">
        <w:rPr>
          <w:rFonts w:ascii="Times New Roman" w:eastAsia="Times New Roman" w:hAnsi="Times New Roman" w:cs="Times New Roman"/>
          <w:color w:val="000099"/>
          <w:sz w:val="19"/>
          <w:szCs w:val="19"/>
          <w:lang w:val="fr-FR"/>
        </w:rPr>
        <w:t>" (laisser, lever), ce qui signifie s'abstenir de viande.  Au XIII</w:t>
      </w:r>
      <w:r w:rsidRPr="00A954EA">
        <w:rPr>
          <w:rFonts w:ascii="Times New Roman" w:eastAsia="Times New Roman" w:hAnsi="Times New Roman" w:cs="Times New Roman"/>
          <w:color w:val="000099"/>
          <w:sz w:val="19"/>
          <w:szCs w:val="19"/>
          <w:vertAlign w:val="superscript"/>
          <w:lang w:val="fr-FR"/>
        </w:rPr>
        <w:t>e</w:t>
      </w:r>
      <w:r w:rsidRPr="001403D9">
        <w:rPr>
          <w:rFonts w:ascii="Times New Roman" w:eastAsia="Times New Roman" w:hAnsi="Times New Roman" w:cs="Times New Roman"/>
          <w:color w:val="000099"/>
          <w:sz w:val="19"/>
          <w:szCs w:val="19"/>
          <w:vertAlign w:val="superscript"/>
          <w:lang w:val="fr-FR"/>
        </w:rPr>
        <w:t> </w:t>
      </w:r>
      <w:r w:rsidRPr="00A954EA">
        <w:rPr>
          <w:rFonts w:ascii="Times New Roman" w:eastAsia="Times New Roman" w:hAnsi="Times New Roman" w:cs="Times New Roman"/>
          <w:color w:val="000099"/>
          <w:sz w:val="19"/>
          <w:szCs w:val="19"/>
          <w:lang w:val="fr-FR"/>
        </w:rPr>
        <w:t>siècle, on connaissait déjà le mot italien "</w:t>
      </w:r>
      <w:proofErr w:type="spellStart"/>
      <w:r w:rsidRPr="00A954EA">
        <w:rPr>
          <w:rFonts w:ascii="Times New Roman" w:eastAsia="Times New Roman" w:hAnsi="Times New Roman" w:cs="Times New Roman"/>
          <w:color w:val="000099"/>
          <w:sz w:val="19"/>
          <w:szCs w:val="19"/>
          <w:lang w:val="fr-FR"/>
        </w:rPr>
        <w:t>carnevalo</w:t>
      </w:r>
      <w:proofErr w:type="spellEnd"/>
      <w:r w:rsidRPr="00A954EA">
        <w:rPr>
          <w:rFonts w:ascii="Times New Roman" w:eastAsia="Times New Roman" w:hAnsi="Times New Roman" w:cs="Times New Roman"/>
          <w:color w:val="000099"/>
          <w:sz w:val="19"/>
          <w:szCs w:val="19"/>
          <w:lang w:val="fr-FR"/>
        </w:rPr>
        <w:t>" d'où provient le mot actuel Carnaval.  Moins ambigu est le mot portugais "</w:t>
      </w:r>
      <w:proofErr w:type="spellStart"/>
      <w:r w:rsidRPr="00A954EA">
        <w:rPr>
          <w:rFonts w:ascii="Times New Roman" w:eastAsia="Times New Roman" w:hAnsi="Times New Roman" w:cs="Times New Roman"/>
          <w:color w:val="000099"/>
          <w:sz w:val="19"/>
          <w:szCs w:val="19"/>
          <w:lang w:val="fr-FR"/>
        </w:rPr>
        <w:t>Entrudo</w:t>
      </w:r>
      <w:proofErr w:type="spellEnd"/>
      <w:r w:rsidRPr="00A954EA">
        <w:rPr>
          <w:rFonts w:ascii="Times New Roman" w:eastAsia="Times New Roman" w:hAnsi="Times New Roman" w:cs="Times New Roman"/>
          <w:color w:val="000099"/>
          <w:sz w:val="19"/>
          <w:szCs w:val="19"/>
          <w:lang w:val="fr-FR"/>
        </w:rPr>
        <w:t>" et le galicien "</w:t>
      </w:r>
      <w:proofErr w:type="spellStart"/>
      <w:r w:rsidRPr="00A954EA">
        <w:rPr>
          <w:rFonts w:ascii="Times New Roman" w:eastAsia="Times New Roman" w:hAnsi="Times New Roman" w:cs="Times New Roman"/>
          <w:color w:val="000099"/>
          <w:sz w:val="19"/>
          <w:szCs w:val="19"/>
          <w:lang w:val="fr-FR"/>
        </w:rPr>
        <w:t>Entroido</w:t>
      </w:r>
      <w:proofErr w:type="spellEnd"/>
      <w:r w:rsidRPr="00A954EA">
        <w:rPr>
          <w:rFonts w:ascii="Times New Roman" w:eastAsia="Times New Roman" w:hAnsi="Times New Roman" w:cs="Times New Roman"/>
          <w:color w:val="000099"/>
          <w:sz w:val="19"/>
          <w:szCs w:val="19"/>
          <w:lang w:val="fr-FR"/>
        </w:rPr>
        <w:t>" venus du latin "</w:t>
      </w:r>
      <w:proofErr w:type="spellStart"/>
      <w:r w:rsidRPr="00A954EA">
        <w:rPr>
          <w:rFonts w:ascii="Times New Roman" w:eastAsia="Times New Roman" w:hAnsi="Times New Roman" w:cs="Times New Roman"/>
          <w:color w:val="000099"/>
          <w:sz w:val="19"/>
          <w:szCs w:val="19"/>
          <w:lang w:val="fr-FR"/>
        </w:rPr>
        <w:t>introitu</w:t>
      </w:r>
      <w:proofErr w:type="spellEnd"/>
      <w:r w:rsidRPr="00A954EA">
        <w:rPr>
          <w:rFonts w:ascii="Times New Roman" w:eastAsia="Times New Roman" w:hAnsi="Times New Roman" w:cs="Times New Roman"/>
          <w:color w:val="000099"/>
          <w:sz w:val="19"/>
          <w:szCs w:val="19"/>
          <w:lang w:val="fr-FR"/>
        </w:rPr>
        <w:t xml:space="preserve">", qui </w:t>
      </w:r>
      <w:r w:rsidRPr="00A954EA">
        <w:rPr>
          <w:rFonts w:ascii="Times New Roman" w:eastAsia="Times New Roman" w:hAnsi="Times New Roman" w:cs="Times New Roman"/>
          <w:color w:val="000099"/>
          <w:sz w:val="19"/>
          <w:szCs w:val="19"/>
          <w:lang w:val="fr-FR"/>
        </w:rPr>
        <w:lastRenderedPageBreak/>
        <w:t>signifie entrer dans le Carême et, par métonymie, le temps qui précède le Carême, c'est-à-dire, le Carnaval.</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rPr>
      </w:pPr>
      <w:bookmarkStart w:id="1" w:name="fonction"/>
      <w:bookmarkEnd w:id="1"/>
      <w:r w:rsidRPr="00A954EA">
        <w:rPr>
          <w:rFonts w:ascii="Times New Roman" w:eastAsia="Times New Roman" w:hAnsi="Times New Roman" w:cs="Times New Roman"/>
          <w:color w:val="000099"/>
          <w:sz w:val="19"/>
          <w:szCs w:val="19"/>
          <w:u w:val="single"/>
        </w:rPr>
        <w:t xml:space="preserve">La </w:t>
      </w:r>
      <w:proofErr w:type="spellStart"/>
      <w:r w:rsidRPr="00A954EA">
        <w:rPr>
          <w:rFonts w:ascii="Times New Roman" w:eastAsia="Times New Roman" w:hAnsi="Times New Roman" w:cs="Times New Roman"/>
          <w:color w:val="000099"/>
          <w:sz w:val="19"/>
          <w:szCs w:val="19"/>
          <w:u w:val="single"/>
        </w:rPr>
        <w:t>fonction</w:t>
      </w:r>
      <w:proofErr w:type="spellEnd"/>
      <w:r w:rsidRPr="00A954EA">
        <w:rPr>
          <w:rFonts w:ascii="Times New Roman" w:eastAsia="Times New Roman" w:hAnsi="Times New Roman" w:cs="Times New Roman"/>
          <w:color w:val="000099"/>
          <w:sz w:val="19"/>
          <w:szCs w:val="19"/>
          <w:u w:val="single"/>
        </w:rPr>
        <w:t xml:space="preserve"> du </w:t>
      </w:r>
      <w:proofErr w:type="spellStart"/>
      <w:r w:rsidRPr="00A954EA">
        <w:rPr>
          <w:rFonts w:ascii="Times New Roman" w:eastAsia="Times New Roman" w:hAnsi="Times New Roman" w:cs="Times New Roman"/>
          <w:color w:val="000099"/>
          <w:sz w:val="19"/>
          <w:szCs w:val="19"/>
          <w:u w:val="single"/>
        </w:rPr>
        <w:t>Carnaval</w:t>
      </w:r>
      <w:proofErr w:type="spellEnd"/>
      <w:r w:rsidRPr="001403D9">
        <w:rPr>
          <w:rFonts w:ascii="Times New Roman" w:eastAsia="Times New Roman" w:hAnsi="Times New Roman" w:cs="Times New Roman"/>
          <w:color w:val="000000"/>
          <w:sz w:val="19"/>
          <w:szCs w:val="19"/>
        </w:rPr>
        <w:t> </w:t>
      </w:r>
      <w:r w:rsidRPr="00A954EA">
        <w:rPr>
          <w:rFonts w:ascii="Times New Roman" w:eastAsia="Times New Roman" w:hAnsi="Times New Roman" w:cs="Times New Roman"/>
          <w:color w:val="000000"/>
          <w:sz w:val="19"/>
          <w:szCs w:val="19"/>
        </w:rPr>
        <w:br/>
        <w:t> </w:t>
      </w:r>
    </w:p>
    <w:tbl>
      <w:tblPr>
        <w:tblW w:w="5000" w:type="pct"/>
        <w:tblCellSpacing w:w="0" w:type="dxa"/>
        <w:tblCellMar>
          <w:top w:w="15" w:type="dxa"/>
          <w:left w:w="15" w:type="dxa"/>
          <w:bottom w:w="15" w:type="dxa"/>
          <w:right w:w="15" w:type="dxa"/>
        </w:tblCellMar>
        <w:tblLook w:val="04A0"/>
      </w:tblPr>
      <w:tblGrid>
        <w:gridCol w:w="2817"/>
        <w:gridCol w:w="6573"/>
      </w:tblGrid>
      <w:tr w:rsidR="00A954EA" w:rsidRPr="000C7637" w:rsidTr="00A954EA">
        <w:trPr>
          <w:tblCellSpacing w:w="0" w:type="dxa"/>
        </w:trPr>
        <w:tc>
          <w:tcPr>
            <w:tcW w:w="1500" w:type="pct"/>
            <w:vAlign w:val="center"/>
            <w:hideMark/>
          </w:tcPr>
          <w:p w:rsidR="00A954EA" w:rsidRPr="00A954EA" w:rsidRDefault="00A954EA" w:rsidP="00A954EA">
            <w:pPr>
              <w:spacing w:after="0" w:line="240" w:lineRule="auto"/>
              <w:jc w:val="center"/>
              <w:rPr>
                <w:rFonts w:ascii="Times New Roman" w:eastAsia="Times New Roman" w:hAnsi="Times New Roman" w:cs="Times New Roman"/>
                <w:sz w:val="19"/>
                <w:szCs w:val="19"/>
              </w:rPr>
            </w:pPr>
            <w:r w:rsidRPr="001403D9">
              <w:rPr>
                <w:rFonts w:ascii="Times New Roman" w:eastAsia="Times New Roman" w:hAnsi="Times New Roman" w:cs="Times New Roman"/>
                <w:noProof/>
                <w:sz w:val="19"/>
                <w:szCs w:val="19"/>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714500" cy="1714500"/>
                  <wp:effectExtent l="19050" t="0" r="0" b="0"/>
                  <wp:wrapSquare wrapText="bothSides"/>
                  <wp:docPr id="4" name="Picture 2" descr="http://tecfa.unige.ch/tecfa/teaching/UVLibre/0001/bin59/masq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ecfa.unige.ch/tecfa/teaching/UVLibre/0001/bin59/masque.gif"/>
                          <pic:cNvPicPr>
                            <a:picLocks noChangeAspect="1" noChangeArrowheads="1"/>
                          </pic:cNvPicPr>
                        </pic:nvPicPr>
                        <pic:blipFill>
                          <a:blip r:embed="rId7" cstate="print"/>
                          <a:srcRect/>
                          <a:stretch>
                            <a:fillRect/>
                          </a:stretch>
                        </pic:blipFill>
                        <pic:spPr bwMode="auto">
                          <a:xfrm>
                            <a:off x="0" y="0"/>
                            <a:ext cx="1714500" cy="1714500"/>
                          </a:xfrm>
                          <a:prstGeom prst="rect">
                            <a:avLst/>
                          </a:prstGeom>
                          <a:noFill/>
                          <a:ln w="9525">
                            <a:noFill/>
                            <a:miter lim="800000"/>
                            <a:headEnd/>
                            <a:tailEnd/>
                          </a:ln>
                        </pic:spPr>
                      </pic:pic>
                    </a:graphicData>
                  </a:graphic>
                </wp:anchor>
              </w:drawing>
            </w:r>
          </w:p>
        </w:tc>
        <w:tc>
          <w:tcPr>
            <w:tcW w:w="3500" w:type="pct"/>
            <w:vAlign w:val="center"/>
            <w:hideMark/>
          </w:tcPr>
          <w:p w:rsidR="00A954EA" w:rsidRPr="00A954EA" w:rsidRDefault="00A954EA" w:rsidP="00A954EA">
            <w:pPr>
              <w:spacing w:after="0" w:line="240" w:lineRule="auto"/>
              <w:rPr>
                <w:rFonts w:ascii="Times New Roman" w:eastAsia="Times New Roman" w:hAnsi="Times New Roman" w:cs="Times New Roman"/>
                <w:sz w:val="19"/>
                <w:szCs w:val="19"/>
                <w:lang w:val="fr-FR"/>
              </w:rPr>
            </w:pPr>
            <w:r w:rsidRPr="00A954EA">
              <w:rPr>
                <w:rFonts w:ascii="Times New Roman" w:eastAsia="Times New Roman" w:hAnsi="Times New Roman" w:cs="Times New Roman"/>
                <w:color w:val="000099"/>
                <w:sz w:val="19"/>
                <w:szCs w:val="19"/>
                <w:lang w:val="fr-FR"/>
              </w:rPr>
              <w:t>Le Carnaval est une survivance des Bacchanales, Lupercales, Saturnales romaines, des fêtes grecques en l’honneur de Dionysos, des fêtes d’Isis en Égypte ou des Sorts chez les Hébreux. Ces fêtes se rattachaient aux traditions religieuses de la plus haute Antiquité. Elles célébraient le commencement de l’an nouveau et le réveil de la nature. Pendant quelques jours, les esclaves devenaient les maîtres, les maîtres prenaient la place des esclaves, les servant à table par exemple : devenait permis ce qui était habituellement interdit.</w:t>
            </w:r>
          </w:p>
        </w:tc>
      </w:tr>
    </w:tbl>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Comme toute fête au sens plein du terme, le Carnaval est la négation du quotidien. Symbole même de la fête populaire, il instaure un temps pendant lequel il est possible de s’affranchir des règles et des contraintes du quotidien. Ainsi, il permet d’outrepasser les</w:t>
      </w:r>
      <w:r w:rsidRPr="001403D9">
        <w:rPr>
          <w:rFonts w:ascii="Times New Roman" w:eastAsia="Times New Roman" w:hAnsi="Times New Roman" w:cs="Times New Roman"/>
          <w:color w:val="000099"/>
          <w:sz w:val="19"/>
          <w:szCs w:val="19"/>
          <w:lang w:val="fr-FR"/>
        </w:rPr>
        <w:t> </w:t>
      </w:r>
      <w:r w:rsidR="00A12A7F">
        <w:fldChar w:fldCharType="begin"/>
      </w:r>
      <w:r w:rsidR="00A12A7F" w:rsidRPr="000C7637">
        <w:rPr>
          <w:lang w:val="fr-FR"/>
        </w:rPr>
        <w:instrText>HYPERLINK "http://tecfa.unige.ch/tecfa/teaching/UVLibre/0001/bin59/spsycho.htm" \l "ordre"</w:instrText>
      </w:r>
      <w:r w:rsidR="00A12A7F">
        <w:fldChar w:fldCharType="separate"/>
      </w:r>
      <w:r w:rsidRPr="001403D9">
        <w:rPr>
          <w:rFonts w:ascii="Times New Roman" w:eastAsia="Times New Roman" w:hAnsi="Times New Roman" w:cs="Times New Roman"/>
          <w:color w:val="0000FF"/>
          <w:sz w:val="19"/>
          <w:szCs w:val="19"/>
          <w:u w:val="single"/>
          <w:lang w:val="fr-FR"/>
        </w:rPr>
        <w:t>règles morales et sociales</w:t>
      </w:r>
      <w:r w:rsidR="00A12A7F">
        <w:fldChar w:fldCharType="end"/>
      </w:r>
      <w:r w:rsidRPr="00A954EA">
        <w:rPr>
          <w:rFonts w:ascii="Times New Roman" w:eastAsia="Times New Roman" w:hAnsi="Times New Roman" w:cs="Times New Roman"/>
          <w:color w:val="000099"/>
          <w:sz w:val="19"/>
          <w:szCs w:val="19"/>
          <w:lang w:val="fr-FR"/>
        </w:rPr>
        <w:t>.</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27"/>
          <w:szCs w:val="27"/>
          <w:lang w:val="fr-FR"/>
        </w:rPr>
      </w:pPr>
      <w:r w:rsidRPr="001403D9">
        <w:rPr>
          <w:rFonts w:ascii="Times New Roman" w:eastAsia="Times New Roman" w:hAnsi="Times New Roman" w:cs="Times New Roman"/>
          <w:noProof/>
          <w:color w:val="0000FF"/>
          <w:sz w:val="19"/>
          <w:szCs w:val="19"/>
        </w:rPr>
        <w:drawing>
          <wp:inline distT="0" distB="0" distL="0" distR="0">
            <wp:extent cx="281940" cy="281940"/>
            <wp:effectExtent l="19050" t="0" r="3810" b="0"/>
            <wp:docPr id="9" name="Picture 9" descr="http://tecfa.unige.ch/tecfa/teaching/UVLibre/0001/bin59/triangle.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ecfa.unige.ch/tecfa/teaching/UVLibre/0001/bin59/triangle.gif">
                      <a:hlinkClick r:id="rId5"/>
                    </pic:cNvPr>
                    <pic:cNvPicPr>
                      <a:picLocks noChangeAspect="1" noChangeArrowheads="1"/>
                    </pic:cNvPicPr>
                  </pic:nvPicPr>
                  <pic:blipFill>
                    <a:blip r:embed="rId6"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r>
      <w:r w:rsidRPr="00A954EA">
        <w:rPr>
          <w:rFonts w:ascii="Times New Roman" w:eastAsia="Times New Roman" w:hAnsi="Times New Roman" w:cs="Times New Roman"/>
          <w:color w:val="000000"/>
          <w:sz w:val="27"/>
          <w:szCs w:val="27"/>
          <w:lang w:val="fr-FR"/>
        </w:rPr>
        <w:t>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30"/>
          <w:szCs w:val="30"/>
          <w:lang w:val="fr-FR"/>
        </w:rPr>
      </w:pPr>
      <w:bookmarkStart w:id="2" w:name="sym"/>
      <w:bookmarkEnd w:id="2"/>
      <w:r w:rsidRPr="00A954EA">
        <w:rPr>
          <w:rFonts w:ascii="Comic Sans MS" w:eastAsia="Times New Roman" w:hAnsi="Comic Sans MS" w:cs="Times New Roman"/>
          <w:b/>
          <w:bCs/>
          <w:color w:val="993366"/>
          <w:sz w:val="30"/>
          <w:szCs w:val="30"/>
          <w:lang w:val="fr-FR"/>
        </w:rPr>
        <w:t>Symboles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27"/>
          <w:szCs w:val="27"/>
          <w:lang w:val="fr-FR"/>
        </w:rPr>
      </w:pP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Grâce aux déguisements, aux masques, chacun peut oublier pour un temps la misère, la maladie, la souffrance. Chacun peut changer de condition : les hommes se déguisent en femmes, les enfants s’octroient des droits d’adultes. La réserve qui régit habituellement les rapports sociaux disparaît. Le masque de l’hypocrisie tombe : place à la satire et à l’humour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19"/>
          <w:szCs w:val="19"/>
        </w:rPr>
      </w:pPr>
      <w:r w:rsidRPr="001403D9">
        <w:rPr>
          <w:rFonts w:ascii="Times New Roman" w:eastAsia="Times New Roman" w:hAnsi="Times New Roman" w:cs="Times New Roman"/>
          <w:noProof/>
          <w:color w:val="000000"/>
          <w:sz w:val="19"/>
          <w:szCs w:val="19"/>
        </w:rPr>
        <w:drawing>
          <wp:inline distT="0" distB="0" distL="0" distR="0">
            <wp:extent cx="1074420" cy="990600"/>
            <wp:effectExtent l="19050" t="0" r="0" b="0"/>
            <wp:docPr id="10" name="Picture 10" descr="http://tecfa.unige.ch/tecfa/teaching/UVLibre/0001/bin59/cap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ecfa.unige.ch/tecfa/teaching/UVLibre/0001/bin59/capit.gif"/>
                    <pic:cNvPicPr>
                      <a:picLocks noChangeAspect="1" noChangeArrowheads="1"/>
                    </pic:cNvPicPr>
                  </pic:nvPicPr>
                  <pic:blipFill>
                    <a:blip r:embed="rId8" cstate="print"/>
                    <a:srcRect/>
                    <a:stretch>
                      <a:fillRect/>
                    </a:stretch>
                  </pic:blipFill>
                  <pic:spPr bwMode="auto">
                    <a:xfrm>
                      <a:off x="0" y="0"/>
                      <a:ext cx="1074420" cy="990600"/>
                    </a:xfrm>
                    <a:prstGeom prst="rect">
                      <a:avLst/>
                    </a:prstGeom>
                    <a:noFill/>
                    <a:ln w="9525">
                      <a:noFill/>
                      <a:miter lim="800000"/>
                      <a:headEnd/>
                      <a:tailEnd/>
                    </a:ln>
                  </pic:spPr>
                </pic:pic>
              </a:graphicData>
            </a:graphic>
          </wp:inline>
        </w:drawing>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A Carnaval, rien ne se fait sans raison : rites et masques se chargent d’une signification dont les symboles sont très divers. Par exemple, les traditionnelles batailles de confettis ne sont que la survivance de l’antique usage de répandre des graines de céréales et de riz, rites de fécondité qui subsistent dans les cérémonies de mariage des pays latins.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De même, il existe également un bestiaire de Carnaval, où il faut distinguer les animaux réels, envisagés comme des personnifications, et les déguisements associés aux quêtes et aux mascarades.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lastRenderedPageBreak/>
        <w:t>La célébration du Carnaval est traditionnellement marquée par des bals masqués, des  défilés de chars dans les rues et des cortèges costumés.</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t> </w:t>
      </w:r>
    </w:p>
    <w:tbl>
      <w:tblPr>
        <w:tblW w:w="5000" w:type="pct"/>
        <w:tblCellSpacing w:w="0" w:type="dxa"/>
        <w:tblCellMar>
          <w:top w:w="15" w:type="dxa"/>
          <w:left w:w="15" w:type="dxa"/>
          <w:bottom w:w="15" w:type="dxa"/>
          <w:right w:w="15" w:type="dxa"/>
        </w:tblCellMar>
        <w:tblLook w:val="04A0"/>
      </w:tblPr>
      <w:tblGrid>
        <w:gridCol w:w="2550"/>
        <w:gridCol w:w="6840"/>
      </w:tblGrid>
      <w:tr w:rsidR="00A954EA" w:rsidRPr="000C7637" w:rsidTr="00A954EA">
        <w:trPr>
          <w:tblCellSpacing w:w="0" w:type="dxa"/>
        </w:trPr>
        <w:tc>
          <w:tcPr>
            <w:tcW w:w="1000" w:type="pct"/>
            <w:vAlign w:val="center"/>
            <w:hideMark/>
          </w:tcPr>
          <w:p w:rsidR="00A954EA" w:rsidRPr="00A954EA" w:rsidRDefault="00A954EA" w:rsidP="00A954EA">
            <w:pPr>
              <w:spacing w:after="0" w:line="240" w:lineRule="auto"/>
              <w:rPr>
                <w:rFonts w:ascii="Times New Roman" w:eastAsia="Times New Roman" w:hAnsi="Times New Roman" w:cs="Times New Roman"/>
                <w:sz w:val="19"/>
                <w:szCs w:val="19"/>
              </w:rPr>
            </w:pPr>
            <w:r w:rsidRPr="001403D9">
              <w:rPr>
                <w:rFonts w:ascii="Times New Roman" w:eastAsia="Times New Roman" w:hAnsi="Times New Roman" w:cs="Times New Roman"/>
                <w:noProof/>
                <w:sz w:val="19"/>
                <w:szCs w:val="19"/>
              </w:rPr>
              <w:drawing>
                <wp:inline distT="0" distB="0" distL="0" distR="0">
                  <wp:extent cx="1577340" cy="2377440"/>
                  <wp:effectExtent l="19050" t="0" r="3810" b="0"/>
                  <wp:docPr id="11" name="Picture 11" descr="http://tecfa.unige.ch/tecfa/teaching/UVLibre/0001/bin59/masqued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ecfa.unige.ch/tecfa/teaching/UVLibre/0001/bin59/masquedor.jpg"/>
                          <pic:cNvPicPr>
                            <a:picLocks noChangeAspect="1" noChangeArrowheads="1"/>
                          </pic:cNvPicPr>
                        </pic:nvPicPr>
                        <pic:blipFill>
                          <a:blip r:embed="rId9" cstate="print"/>
                          <a:srcRect/>
                          <a:stretch>
                            <a:fillRect/>
                          </a:stretch>
                        </pic:blipFill>
                        <pic:spPr bwMode="auto">
                          <a:xfrm>
                            <a:off x="0" y="0"/>
                            <a:ext cx="1577340" cy="2377440"/>
                          </a:xfrm>
                          <a:prstGeom prst="rect">
                            <a:avLst/>
                          </a:prstGeom>
                          <a:noFill/>
                          <a:ln w="9525">
                            <a:noFill/>
                            <a:miter lim="800000"/>
                            <a:headEnd/>
                            <a:tailEnd/>
                          </a:ln>
                        </pic:spPr>
                      </pic:pic>
                    </a:graphicData>
                  </a:graphic>
                </wp:inline>
              </w:drawing>
            </w:r>
          </w:p>
        </w:tc>
        <w:tc>
          <w:tcPr>
            <w:tcW w:w="3500" w:type="pct"/>
            <w:vAlign w:val="center"/>
            <w:hideMark/>
          </w:tcPr>
          <w:p w:rsidR="00A954EA" w:rsidRPr="00A954EA" w:rsidRDefault="00A954EA" w:rsidP="00A954EA">
            <w:pPr>
              <w:spacing w:after="0" w:line="240" w:lineRule="auto"/>
              <w:rPr>
                <w:rFonts w:ascii="Times New Roman" w:eastAsia="Times New Roman" w:hAnsi="Times New Roman" w:cs="Times New Roman"/>
                <w:sz w:val="19"/>
                <w:szCs w:val="19"/>
                <w:lang w:val="fr-FR"/>
              </w:rPr>
            </w:pPr>
            <w:r w:rsidRPr="00A954EA">
              <w:rPr>
                <w:rFonts w:ascii="Times New Roman" w:eastAsia="Times New Roman" w:hAnsi="Times New Roman" w:cs="Times New Roman"/>
                <w:color w:val="000099"/>
                <w:sz w:val="19"/>
                <w:szCs w:val="19"/>
                <w:lang w:val="fr-FR"/>
              </w:rPr>
              <w:t xml:space="preserve">D’ailleurs, en Europe, le temps du Carnaval est d’une grande richesse folklorique. A cette occasion, les traditions les plus anciennes et les plus étranges réapparaissent. Ces fêtes, issues des rites païens, se sont perpétuées à travers le </w:t>
            </w:r>
            <w:proofErr w:type="spellStart"/>
            <w:r w:rsidRPr="00A954EA">
              <w:rPr>
                <w:rFonts w:ascii="Times New Roman" w:eastAsia="Times New Roman" w:hAnsi="Times New Roman" w:cs="Times New Roman"/>
                <w:color w:val="000099"/>
                <w:sz w:val="19"/>
                <w:szCs w:val="19"/>
                <w:lang w:val="fr-FR"/>
              </w:rPr>
              <w:t>Moyen-Age</w:t>
            </w:r>
            <w:proofErr w:type="spellEnd"/>
            <w:r w:rsidRPr="00A954EA">
              <w:rPr>
                <w:rFonts w:ascii="Times New Roman" w:eastAsia="Times New Roman" w:hAnsi="Times New Roman" w:cs="Times New Roman"/>
                <w:color w:val="000099"/>
                <w:sz w:val="19"/>
                <w:szCs w:val="19"/>
                <w:lang w:val="fr-FR"/>
              </w:rPr>
              <w:t xml:space="preserve"> et la Renaissance, jusqu’à nos jours. Parmi les innombrables Carnavals du monde, on peut citer, entre autres : en Suisse, ceux de Bâle ou Zürich ; en Allemagne, ceux de Cologne ou de Munich ; en France celui de Nice ; en Italie celui de</w:t>
            </w:r>
            <w:r w:rsidRPr="001403D9">
              <w:rPr>
                <w:rFonts w:ascii="Times New Roman" w:eastAsia="Times New Roman" w:hAnsi="Times New Roman" w:cs="Times New Roman"/>
                <w:color w:val="000099"/>
                <w:sz w:val="19"/>
                <w:szCs w:val="19"/>
                <w:lang w:val="fr-FR"/>
              </w:rPr>
              <w:t> </w:t>
            </w:r>
            <w:r w:rsidRPr="00A954EA">
              <w:rPr>
                <w:rFonts w:ascii="Times New Roman" w:eastAsia="Times New Roman" w:hAnsi="Times New Roman" w:cs="Times New Roman"/>
                <w:color w:val="666666"/>
                <w:sz w:val="19"/>
                <w:szCs w:val="19"/>
                <w:lang w:val="fr-FR"/>
              </w:rPr>
              <w:t>Venise</w:t>
            </w:r>
            <w:r w:rsidRPr="00A954EA">
              <w:rPr>
                <w:rFonts w:ascii="Times New Roman" w:eastAsia="Times New Roman" w:hAnsi="Times New Roman" w:cs="Times New Roman"/>
                <w:color w:val="000099"/>
                <w:sz w:val="19"/>
                <w:szCs w:val="19"/>
                <w:lang w:val="fr-FR"/>
              </w:rPr>
              <w:t>. En Amérique du Sud, le Carnaval est roi. Il est considéré comme une grande libération sociale</w:t>
            </w:r>
            <w:proofErr w:type="gramStart"/>
            <w:r w:rsidRPr="00A954EA">
              <w:rPr>
                <w:rFonts w:ascii="Times New Roman" w:eastAsia="Times New Roman" w:hAnsi="Times New Roman" w:cs="Times New Roman"/>
                <w:color w:val="000099"/>
                <w:sz w:val="19"/>
                <w:szCs w:val="19"/>
                <w:lang w:val="fr-FR"/>
              </w:rPr>
              <w:t>.(</w:t>
            </w:r>
            <w:proofErr w:type="gramEnd"/>
            <w:r w:rsidRPr="00A954EA">
              <w:rPr>
                <w:rFonts w:ascii="Times New Roman" w:eastAsia="Times New Roman" w:hAnsi="Times New Roman" w:cs="Times New Roman"/>
                <w:i/>
                <w:iCs/>
                <w:color w:val="000099"/>
                <w:sz w:val="19"/>
                <w:szCs w:val="19"/>
                <w:lang w:val="fr-FR"/>
              </w:rPr>
              <w:t>vers</w:t>
            </w:r>
            <w:r w:rsidRPr="001403D9">
              <w:rPr>
                <w:rFonts w:ascii="Times New Roman" w:eastAsia="Times New Roman" w:hAnsi="Times New Roman" w:cs="Times New Roman"/>
                <w:i/>
                <w:iCs/>
                <w:color w:val="000099"/>
                <w:sz w:val="19"/>
                <w:szCs w:val="19"/>
                <w:lang w:val="fr-FR"/>
              </w:rPr>
              <w:t> </w:t>
            </w:r>
            <w:hyperlink r:id="rId10" w:history="1">
              <w:r w:rsidRPr="001403D9">
                <w:rPr>
                  <w:rFonts w:ascii="Times New Roman" w:eastAsia="Times New Roman" w:hAnsi="Times New Roman" w:cs="Times New Roman"/>
                  <w:i/>
                  <w:iCs/>
                  <w:color w:val="0000FF"/>
                  <w:sz w:val="19"/>
                  <w:szCs w:val="19"/>
                  <w:u w:val="single"/>
                  <w:lang w:val="fr-FR"/>
                </w:rPr>
                <w:t>Venise</w:t>
              </w:r>
            </w:hyperlink>
            <w:r w:rsidRPr="00A954EA">
              <w:rPr>
                <w:rFonts w:ascii="Times New Roman" w:eastAsia="Times New Roman" w:hAnsi="Times New Roman" w:cs="Times New Roman"/>
                <w:i/>
                <w:iCs/>
                <w:color w:val="000099"/>
                <w:sz w:val="19"/>
                <w:szCs w:val="19"/>
                <w:lang w:val="fr-FR"/>
              </w:rPr>
              <w:t>)</w:t>
            </w:r>
          </w:p>
        </w:tc>
      </w:tr>
    </w:tbl>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Au terme des célébrations, il faut valoriser le rite : les péchés et les ténèbres de l’hiver sont livrés au feu purificateur. Dans diverses régions, des représentations parfois gigantesques sont livrées aux flammes. Alors, Carnaval est mort, mais il est destiné à renaître. Lui succède donc l’austérité du Carême, qui introduit</w:t>
      </w:r>
      <w:r w:rsidRPr="001403D9">
        <w:rPr>
          <w:rFonts w:ascii="Times New Roman" w:eastAsia="Times New Roman" w:hAnsi="Times New Roman" w:cs="Times New Roman"/>
          <w:color w:val="666666"/>
          <w:sz w:val="19"/>
          <w:szCs w:val="19"/>
          <w:lang w:val="fr-FR"/>
        </w:rPr>
        <w:t> </w:t>
      </w:r>
      <w:r w:rsidRPr="00A954EA">
        <w:rPr>
          <w:rFonts w:ascii="Times New Roman" w:eastAsia="Times New Roman" w:hAnsi="Times New Roman" w:cs="Times New Roman"/>
          <w:color w:val="666666"/>
          <w:sz w:val="19"/>
          <w:szCs w:val="19"/>
          <w:lang w:val="fr-FR"/>
        </w:rPr>
        <w:t>Pâques</w:t>
      </w:r>
      <w:r w:rsidRPr="00A954EA">
        <w:rPr>
          <w:rFonts w:ascii="Times New Roman" w:eastAsia="Times New Roman" w:hAnsi="Times New Roman" w:cs="Times New Roman"/>
          <w:color w:val="000099"/>
          <w:sz w:val="19"/>
          <w:szCs w:val="19"/>
          <w:lang w:val="fr-FR"/>
        </w:rPr>
        <w:t>, symbole du renouveau. Tandis que le Carême fait appel à la spiritualité de l’homme, Carnaval s’adresse à son être charnel, pétri d’instincts et de passions. Le Carême exige le jeûne, Carnaval autorise les outrances.</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Notons également que ce sont les régions catholiques qui fêtent Carnaval. En effet, pour l'Eglise Réformée, seul Dieu peut pardonner les péchés, il n'est donc pas besoin d'une période de pénitence telle que le Carême. De ce fait, pour affirmer son</w:t>
      </w:r>
      <w:r w:rsidRPr="001403D9">
        <w:rPr>
          <w:rFonts w:ascii="Times New Roman" w:eastAsia="Times New Roman" w:hAnsi="Times New Roman" w:cs="Times New Roman"/>
          <w:color w:val="000099"/>
          <w:sz w:val="19"/>
          <w:szCs w:val="19"/>
          <w:lang w:val="fr-FR"/>
        </w:rPr>
        <w:t> </w:t>
      </w:r>
      <w:r w:rsidRPr="00A954EA">
        <w:rPr>
          <w:rFonts w:ascii="Times New Roman" w:eastAsia="Times New Roman" w:hAnsi="Times New Roman" w:cs="Times New Roman"/>
          <w:color w:val="666666"/>
          <w:sz w:val="19"/>
          <w:szCs w:val="19"/>
          <w:lang w:val="fr-FR"/>
        </w:rPr>
        <w:t>pouvoir politique</w:t>
      </w:r>
      <w:r w:rsidRPr="001403D9">
        <w:rPr>
          <w:rFonts w:ascii="Times New Roman" w:eastAsia="Times New Roman" w:hAnsi="Times New Roman" w:cs="Times New Roman"/>
          <w:color w:val="000099"/>
          <w:sz w:val="19"/>
          <w:szCs w:val="19"/>
          <w:lang w:val="fr-FR"/>
        </w:rPr>
        <w:t> </w:t>
      </w:r>
      <w:r w:rsidRPr="00A954EA">
        <w:rPr>
          <w:rFonts w:ascii="Times New Roman" w:eastAsia="Times New Roman" w:hAnsi="Times New Roman" w:cs="Times New Roman"/>
          <w:color w:val="000099"/>
          <w:sz w:val="19"/>
          <w:szCs w:val="19"/>
          <w:lang w:val="fr-FR"/>
        </w:rPr>
        <w:t>(</w:t>
      </w:r>
      <w:r w:rsidRPr="00A954EA">
        <w:rPr>
          <w:rFonts w:ascii="Times New Roman" w:eastAsia="Times New Roman" w:hAnsi="Times New Roman" w:cs="Times New Roman"/>
          <w:i/>
          <w:iCs/>
          <w:color w:val="000099"/>
          <w:sz w:val="19"/>
          <w:szCs w:val="19"/>
          <w:lang w:val="fr-FR"/>
        </w:rPr>
        <w:t>du</w:t>
      </w:r>
      <w:r w:rsidRPr="001403D9">
        <w:rPr>
          <w:rFonts w:ascii="Times New Roman" w:eastAsia="Times New Roman" w:hAnsi="Times New Roman" w:cs="Times New Roman"/>
          <w:i/>
          <w:iCs/>
          <w:color w:val="000099"/>
          <w:sz w:val="19"/>
          <w:szCs w:val="19"/>
          <w:lang w:val="fr-FR"/>
        </w:rPr>
        <w:t> </w:t>
      </w:r>
      <w:hyperlink r:id="rId11" w:anchor="pol" w:history="1">
        <w:r w:rsidRPr="001403D9">
          <w:rPr>
            <w:rFonts w:ascii="Times New Roman" w:eastAsia="Times New Roman" w:hAnsi="Times New Roman" w:cs="Times New Roman"/>
            <w:i/>
            <w:iCs/>
            <w:color w:val="0000FF"/>
            <w:sz w:val="19"/>
            <w:szCs w:val="19"/>
            <w:u w:val="single"/>
            <w:lang w:val="fr-FR"/>
          </w:rPr>
          <w:t>point de vue psychosociologique</w:t>
        </w:r>
      </w:hyperlink>
      <w:r w:rsidRPr="00A954EA">
        <w:rPr>
          <w:rFonts w:ascii="Times New Roman" w:eastAsia="Times New Roman" w:hAnsi="Times New Roman" w:cs="Times New Roman"/>
          <w:color w:val="000099"/>
          <w:sz w:val="19"/>
          <w:szCs w:val="19"/>
          <w:lang w:val="fr-FR"/>
        </w:rPr>
        <w:t>) face aux cantons catholiques, Bâle, canton protestant, fête le Carnaval en pleine période de Carême.</w:t>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19"/>
          <w:szCs w:val="19"/>
          <w:lang w:val="fr-FR"/>
        </w:rPr>
      </w:pPr>
      <w:r w:rsidRPr="00A954EA">
        <w:rPr>
          <w:rFonts w:ascii="Times New Roman" w:eastAsia="Times New Roman" w:hAnsi="Times New Roman" w:cs="Times New Roman"/>
          <w:color w:val="000099"/>
          <w:sz w:val="19"/>
          <w:szCs w:val="19"/>
          <w:lang w:val="fr-FR"/>
        </w:rPr>
        <w:t>On peut ajouter que le Carnaval, contrairement à d’autres fêtes, est une fête urbaine. Les défilés se font dans les rues et sur les places publiques. Les participants font du bruit, de la musique, car Carnaval est une forme de contestation même si elle s’exprime dans la dérision. D’ailleurs, le fait qu’il se passe dans les villes est une indication, car la cité exprime le lieu de l’ordre: on peut donc opposer le microcosme social organisé qu’est la ville ou le village, au monde chaotique qui se situe hors des murs. Carnaval est ainsi l’expression du désordre, mais il se déroule dans le lieu de l’ordre, la ville. L’ordre et le désordre peuvent alors être perçus comme indissociables, et laisser le second s’exprimer peut être le meilleur moyen de le limiter et de le maîtriser.</w:t>
      </w:r>
    </w:p>
    <w:p w:rsidR="00A954EA" w:rsidRPr="00A954EA" w:rsidRDefault="00A954EA" w:rsidP="00A954EA">
      <w:pPr>
        <w:spacing w:after="0" w:line="240" w:lineRule="auto"/>
        <w:jc w:val="center"/>
        <w:rPr>
          <w:rFonts w:ascii="Times New Roman" w:eastAsia="Times New Roman" w:hAnsi="Times New Roman" w:cs="Times New Roman"/>
          <w:color w:val="000000"/>
          <w:sz w:val="19"/>
          <w:szCs w:val="19"/>
        </w:rPr>
      </w:pPr>
      <w:r w:rsidRPr="001403D9">
        <w:rPr>
          <w:rFonts w:ascii="Times New Roman" w:eastAsia="Times New Roman" w:hAnsi="Times New Roman" w:cs="Times New Roman"/>
          <w:noProof/>
          <w:color w:val="000000"/>
          <w:sz w:val="19"/>
          <w:szCs w:val="19"/>
        </w:rPr>
        <w:drawing>
          <wp:inline distT="0" distB="0" distL="0" distR="0">
            <wp:extent cx="2080260" cy="1432560"/>
            <wp:effectExtent l="19050" t="0" r="0" b="0"/>
            <wp:docPr id="12" name="Picture 12" descr="http://tecfa.unige.ch/tecfa/teaching/UVLibre/0001/bin59/masqueven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ecfa.unige.ch/tecfa/teaching/UVLibre/0001/bin59/masquevenise.jpg"/>
                    <pic:cNvPicPr>
                      <a:picLocks noChangeAspect="1" noChangeArrowheads="1"/>
                    </pic:cNvPicPr>
                  </pic:nvPicPr>
                  <pic:blipFill>
                    <a:blip r:embed="rId12" cstate="print"/>
                    <a:srcRect/>
                    <a:stretch>
                      <a:fillRect/>
                    </a:stretch>
                  </pic:blipFill>
                  <pic:spPr bwMode="auto">
                    <a:xfrm>
                      <a:off x="0" y="0"/>
                      <a:ext cx="2080260" cy="1432560"/>
                    </a:xfrm>
                    <a:prstGeom prst="rect">
                      <a:avLst/>
                    </a:prstGeom>
                    <a:noFill/>
                    <a:ln w="9525">
                      <a:noFill/>
                      <a:miter lim="800000"/>
                      <a:headEnd/>
                      <a:tailEnd/>
                    </a:ln>
                  </pic:spPr>
                </pic:pic>
              </a:graphicData>
            </a:graphic>
          </wp:inline>
        </w:drawing>
      </w:r>
    </w:p>
    <w:p w:rsidR="00A954EA" w:rsidRPr="00A954EA" w:rsidRDefault="00A954EA" w:rsidP="00A954EA">
      <w:pPr>
        <w:spacing w:before="100" w:beforeAutospacing="1" w:after="100" w:afterAutospacing="1" w:line="240" w:lineRule="auto"/>
        <w:rPr>
          <w:rFonts w:ascii="Times New Roman" w:eastAsia="Times New Roman" w:hAnsi="Times New Roman" w:cs="Times New Roman"/>
          <w:color w:val="000000"/>
          <w:sz w:val="27"/>
          <w:szCs w:val="27"/>
          <w:lang w:val="fr-FR"/>
        </w:rPr>
      </w:pPr>
      <w:r w:rsidRPr="00A954EA">
        <w:rPr>
          <w:rFonts w:ascii="Times New Roman" w:eastAsia="Times New Roman" w:hAnsi="Times New Roman" w:cs="Times New Roman"/>
          <w:color w:val="000099"/>
          <w:sz w:val="19"/>
          <w:szCs w:val="19"/>
          <w:lang w:val="fr-FR"/>
        </w:rPr>
        <w:t>En définitive, le Carnaval est l’héritier des rites d’inversion et de subversion venus de Grèce ou encore de Rome, mais il prend une dimension nouvelle en pays christianisé : il exprimerait, avant l’entrée en Carême, le dernier sursaut contre les exigences posées.</w:t>
      </w:r>
      <w:r w:rsidRPr="001403D9">
        <w:rPr>
          <w:rFonts w:ascii="Times New Roman" w:eastAsia="Times New Roman" w:hAnsi="Times New Roman" w:cs="Times New Roman"/>
          <w:color w:val="000000"/>
          <w:sz w:val="19"/>
          <w:szCs w:val="19"/>
          <w:lang w:val="fr-FR"/>
        </w:rPr>
        <w:t> </w:t>
      </w:r>
      <w:r w:rsidRPr="00A954EA">
        <w:rPr>
          <w:rFonts w:ascii="Times New Roman" w:eastAsia="Times New Roman" w:hAnsi="Times New Roman" w:cs="Times New Roman"/>
          <w:color w:val="000000"/>
          <w:sz w:val="19"/>
          <w:szCs w:val="19"/>
          <w:lang w:val="fr-FR"/>
        </w:rPr>
        <w:br/>
      </w:r>
      <w:r w:rsidRPr="00A954EA">
        <w:rPr>
          <w:rFonts w:ascii="Times New Roman" w:eastAsia="Times New Roman" w:hAnsi="Times New Roman" w:cs="Times New Roman"/>
          <w:color w:val="000000"/>
          <w:sz w:val="27"/>
          <w:szCs w:val="27"/>
          <w:lang w:val="fr-FR"/>
        </w:rPr>
        <w:t> </w:t>
      </w:r>
    </w:p>
    <w:p w:rsidR="00A954EA" w:rsidRPr="00A954EA" w:rsidRDefault="00A954EA" w:rsidP="00A954EA">
      <w:pPr>
        <w:spacing w:before="100" w:beforeAutospacing="1" w:after="100" w:afterAutospacing="1" w:line="240" w:lineRule="auto"/>
        <w:jc w:val="center"/>
        <w:rPr>
          <w:rFonts w:ascii="Times New Roman" w:eastAsia="Times New Roman" w:hAnsi="Times New Roman" w:cs="Times New Roman"/>
          <w:color w:val="000000"/>
          <w:sz w:val="27"/>
          <w:szCs w:val="27"/>
        </w:rPr>
      </w:pPr>
      <w:r>
        <w:rPr>
          <w:rFonts w:ascii="Times New Roman" w:eastAsia="Times New Roman" w:hAnsi="Times New Roman" w:cs="Times New Roman"/>
          <w:noProof/>
          <w:color w:val="0000FF"/>
          <w:sz w:val="27"/>
          <w:szCs w:val="27"/>
        </w:rPr>
        <w:lastRenderedPageBreak/>
        <w:drawing>
          <wp:inline distT="0" distB="0" distL="0" distR="0">
            <wp:extent cx="281940" cy="281940"/>
            <wp:effectExtent l="19050" t="0" r="3810" b="0"/>
            <wp:docPr id="13" name="Picture 13" descr="http://tecfa.unige.ch/tecfa/teaching/UVLibre/0001/bin59/triangle.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ecfa.unige.ch/tecfa/teaching/UVLibre/0001/bin59/triangle.gif">
                      <a:hlinkClick r:id="rId5"/>
                    </pic:cNvPr>
                    <pic:cNvPicPr>
                      <a:picLocks noChangeAspect="1" noChangeArrowheads="1"/>
                    </pic:cNvPicPr>
                  </pic:nvPicPr>
                  <pic:blipFill>
                    <a:blip r:embed="rId6" cstate="print"/>
                    <a:srcRect/>
                    <a:stretch>
                      <a:fillRect/>
                    </a:stretch>
                  </pic:blipFill>
                  <pic:spPr bwMode="auto">
                    <a:xfrm>
                      <a:off x="0" y="0"/>
                      <a:ext cx="281940" cy="281940"/>
                    </a:xfrm>
                    <a:prstGeom prst="rect">
                      <a:avLst/>
                    </a:prstGeom>
                    <a:noFill/>
                    <a:ln w="9525">
                      <a:noFill/>
                      <a:miter lim="800000"/>
                      <a:headEnd/>
                      <a:tailEnd/>
                    </a:ln>
                  </pic:spPr>
                </pic:pic>
              </a:graphicData>
            </a:graphic>
          </wp:inline>
        </w:drawing>
      </w:r>
      <w:r w:rsidRPr="00A954EA">
        <w:rPr>
          <w:rFonts w:ascii="Times New Roman" w:eastAsia="Times New Roman" w:hAnsi="Times New Roman" w:cs="Times New Roman"/>
          <w:color w:val="000000"/>
          <w:sz w:val="27"/>
        </w:rPr>
        <w:t> </w:t>
      </w:r>
      <w:r w:rsidRPr="00A954EA">
        <w:rPr>
          <w:rFonts w:ascii="Times New Roman" w:eastAsia="Times New Roman" w:hAnsi="Times New Roman" w:cs="Times New Roman"/>
          <w:color w:val="000000"/>
          <w:sz w:val="27"/>
          <w:szCs w:val="27"/>
        </w:rPr>
        <w:br/>
        <w:t> </w:t>
      </w:r>
      <w:r w:rsidRPr="00A954EA">
        <w:rPr>
          <w:rFonts w:ascii="Times New Roman" w:eastAsia="Times New Roman" w:hAnsi="Times New Roman" w:cs="Times New Roman"/>
          <w:color w:val="000000"/>
          <w:sz w:val="27"/>
        </w:rPr>
        <w:t> </w:t>
      </w:r>
    </w:p>
    <w:p w:rsidR="00A954EA" w:rsidRPr="001506D3" w:rsidRDefault="00A954EA">
      <w:pPr>
        <w:rPr>
          <w:lang w:val="fr-FR"/>
        </w:rPr>
      </w:pPr>
    </w:p>
    <w:sectPr w:rsidR="00A954EA" w:rsidRPr="001506D3" w:rsidSect="00D45F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506D3"/>
    <w:rsid w:val="000C7637"/>
    <w:rsid w:val="001403D9"/>
    <w:rsid w:val="001506D3"/>
    <w:rsid w:val="00A12A7F"/>
    <w:rsid w:val="00A954EA"/>
    <w:rsid w:val="00D45F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FCF"/>
  </w:style>
  <w:style w:type="paragraph" w:styleId="Heading1">
    <w:name w:val="heading 1"/>
    <w:basedOn w:val="Normal"/>
    <w:link w:val="Heading1Char"/>
    <w:uiPriority w:val="9"/>
    <w:qFormat/>
    <w:rsid w:val="001506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1506D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506D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6D3"/>
    <w:rPr>
      <w:rFonts w:ascii="Times New Roman" w:eastAsia="Times New Roman" w:hAnsi="Times New Roman" w:cs="Times New Roman"/>
      <w:b/>
      <w:bCs/>
      <w:kern w:val="36"/>
      <w:sz w:val="48"/>
      <w:szCs w:val="48"/>
    </w:rPr>
  </w:style>
  <w:style w:type="character" w:customStyle="1" w:styleId="crayon">
    <w:name w:val="crayon"/>
    <w:basedOn w:val="DefaultParagraphFont"/>
    <w:rsid w:val="001506D3"/>
  </w:style>
  <w:style w:type="paragraph" w:customStyle="1" w:styleId="publication">
    <w:name w:val="publication"/>
    <w:basedOn w:val="Normal"/>
    <w:rsid w:val="001506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506D3"/>
  </w:style>
  <w:style w:type="character" w:customStyle="1" w:styleId="authors">
    <w:name w:val="authors"/>
    <w:basedOn w:val="DefaultParagraphFont"/>
    <w:rsid w:val="001506D3"/>
  </w:style>
  <w:style w:type="character" w:customStyle="1" w:styleId="sep">
    <w:name w:val="sep"/>
    <w:basedOn w:val="DefaultParagraphFont"/>
    <w:rsid w:val="001506D3"/>
  </w:style>
  <w:style w:type="character" w:customStyle="1" w:styleId="vcard">
    <w:name w:val="vcard"/>
    <w:basedOn w:val="DefaultParagraphFont"/>
    <w:rsid w:val="001506D3"/>
  </w:style>
  <w:style w:type="character" w:styleId="Hyperlink">
    <w:name w:val="Hyperlink"/>
    <w:basedOn w:val="DefaultParagraphFont"/>
    <w:uiPriority w:val="99"/>
    <w:semiHidden/>
    <w:unhideWhenUsed/>
    <w:rsid w:val="001506D3"/>
    <w:rPr>
      <w:color w:val="0000FF"/>
      <w:u w:val="single"/>
    </w:rPr>
  </w:style>
  <w:style w:type="paragraph" w:styleId="NormalWeb">
    <w:name w:val="Normal (Web)"/>
    <w:basedOn w:val="Normal"/>
    <w:uiPriority w:val="99"/>
    <w:unhideWhenUsed/>
    <w:rsid w:val="001506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1506D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506D3"/>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1506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06D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3232007">
      <w:bodyDiv w:val="1"/>
      <w:marLeft w:val="0"/>
      <w:marRight w:val="0"/>
      <w:marTop w:val="0"/>
      <w:marBottom w:val="0"/>
      <w:divBdr>
        <w:top w:val="none" w:sz="0" w:space="0" w:color="auto"/>
        <w:left w:val="none" w:sz="0" w:space="0" w:color="auto"/>
        <w:bottom w:val="none" w:sz="0" w:space="0" w:color="auto"/>
        <w:right w:val="none" w:sz="0" w:space="0" w:color="auto"/>
      </w:divBdr>
      <w:divsChild>
        <w:div w:id="1128160876">
          <w:marLeft w:val="0"/>
          <w:marRight w:val="0"/>
          <w:marTop w:val="0"/>
          <w:marBottom w:val="0"/>
          <w:divBdr>
            <w:top w:val="none" w:sz="0" w:space="0" w:color="auto"/>
            <w:left w:val="none" w:sz="0" w:space="0" w:color="auto"/>
            <w:bottom w:val="none" w:sz="0" w:space="0" w:color="auto"/>
            <w:right w:val="none" w:sz="0" w:space="0" w:color="auto"/>
          </w:divBdr>
        </w:div>
        <w:div w:id="2132900522">
          <w:marLeft w:val="0"/>
          <w:marRight w:val="0"/>
          <w:marTop w:val="0"/>
          <w:marBottom w:val="0"/>
          <w:divBdr>
            <w:top w:val="none" w:sz="0" w:space="0" w:color="auto"/>
            <w:left w:val="none" w:sz="0" w:space="0" w:color="auto"/>
            <w:bottom w:val="none" w:sz="0" w:space="0" w:color="auto"/>
            <w:right w:val="none" w:sz="0" w:space="0" w:color="auto"/>
          </w:divBdr>
        </w:div>
      </w:divsChild>
    </w:div>
    <w:div w:id="144247684">
      <w:bodyDiv w:val="1"/>
      <w:marLeft w:val="0"/>
      <w:marRight w:val="0"/>
      <w:marTop w:val="0"/>
      <w:marBottom w:val="0"/>
      <w:divBdr>
        <w:top w:val="none" w:sz="0" w:space="0" w:color="auto"/>
        <w:left w:val="none" w:sz="0" w:space="0" w:color="auto"/>
        <w:bottom w:val="none" w:sz="0" w:space="0" w:color="auto"/>
        <w:right w:val="none" w:sz="0" w:space="0" w:color="auto"/>
      </w:divBdr>
      <w:divsChild>
        <w:div w:id="1532066835">
          <w:marLeft w:val="0"/>
          <w:marRight w:val="0"/>
          <w:marTop w:val="0"/>
          <w:marBottom w:val="480"/>
          <w:divBdr>
            <w:top w:val="none" w:sz="0" w:space="0" w:color="auto"/>
            <w:left w:val="none" w:sz="0" w:space="0" w:color="auto"/>
            <w:bottom w:val="none" w:sz="0" w:space="0" w:color="auto"/>
            <w:right w:val="none" w:sz="0" w:space="0" w:color="auto"/>
          </w:divBdr>
          <w:divsChild>
            <w:div w:id="5198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22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gif"/><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tecfa.unige.ch/tecfa/teaching/UVLibre/0001/bin59/spsycho.htm" TargetMode="External"/><Relationship Id="rId5" Type="http://schemas.openxmlformats.org/officeDocument/2006/relationships/hyperlink" Target="http://tecfa.unige.ch/tecfa/teaching/UVLibre/0001/bin59/scarna.htm" TargetMode="External"/><Relationship Id="rId10" Type="http://schemas.openxmlformats.org/officeDocument/2006/relationships/hyperlink" Target="http://www.carnivalofvenice.com/fr" TargetMode="Externa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1166</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2</cp:revision>
  <dcterms:created xsi:type="dcterms:W3CDTF">2016-10-10T23:42:00Z</dcterms:created>
  <dcterms:modified xsi:type="dcterms:W3CDTF">2016-10-10T23:42:00Z</dcterms:modified>
</cp:coreProperties>
</file>