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AE4" w:rsidRDefault="00F77F5D">
      <w:pPr>
        <w:spacing w:after="246"/>
        <w:ind w:right="4"/>
        <w:jc w:val="center"/>
      </w:pPr>
      <w:r>
        <w:rPr>
          <w:b/>
          <w:sz w:val="20"/>
        </w:rPr>
        <w:t xml:space="preserve"> “ARE INTELLIGENCE TESTS INAPPROPRIATELY BIASED?”  SCORED DISCUSSION GUIDELINES </w:t>
      </w:r>
    </w:p>
    <w:p w:rsidR="004C6AE4" w:rsidRDefault="00F77F5D">
      <w:pPr>
        <w:spacing w:after="170" w:line="241" w:lineRule="auto"/>
      </w:pPr>
      <w:r>
        <w:rPr>
          <w:rFonts w:ascii="Comic Sans MS" w:eastAsia="Comic Sans MS" w:hAnsi="Comic Sans MS" w:cs="Comic Sans MS"/>
          <w:b/>
          <w:sz w:val="20"/>
        </w:rPr>
        <w:t>Topic:</w:t>
      </w:r>
      <w:r>
        <w:rPr>
          <w:rFonts w:ascii="Comic Sans MS" w:eastAsia="Comic Sans MS" w:hAnsi="Comic Sans MS" w:cs="Comic Sans MS"/>
          <w:sz w:val="20"/>
        </w:rPr>
        <w:t xml:space="preserve">  Are intelligence tests inappropriately biased?  </w:t>
      </w:r>
      <w:proofErr w:type="gramStart"/>
      <w:r>
        <w:rPr>
          <w:rFonts w:ascii="Comic Sans MS" w:eastAsia="Comic Sans MS" w:hAnsi="Comic Sans MS" w:cs="Comic Sans MS"/>
          <w:sz w:val="20"/>
        </w:rPr>
        <w:t>In light of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 Unit XI, but most notably module 64-3, examine this issue </w:t>
      </w:r>
      <w:r>
        <w:rPr>
          <w:rFonts w:ascii="Comic Sans MS" w:eastAsia="Comic Sans MS" w:hAnsi="Comic Sans MS" w:cs="Comic Sans MS"/>
          <w:sz w:val="20"/>
        </w:rPr>
        <w:t xml:space="preserve">from the myriads angles involved.  Consider the advantages and disadvantages that intelligence tests have. </w:t>
      </w:r>
    </w:p>
    <w:p w:rsidR="004C6AE4" w:rsidRDefault="00F77F5D">
      <w:pPr>
        <w:spacing w:after="246"/>
        <w:ind w:left="10" w:right="1" w:hanging="10"/>
        <w:jc w:val="center"/>
      </w:pPr>
      <w:r>
        <w:rPr>
          <w:i/>
          <w:sz w:val="20"/>
        </w:rPr>
        <w:t xml:space="preserve">Before the Seminar </w:t>
      </w:r>
    </w:p>
    <w:p w:rsidR="004C6AE4" w:rsidRDefault="00F77F5D">
      <w:pPr>
        <w:numPr>
          <w:ilvl w:val="0"/>
          <w:numId w:val="1"/>
        </w:numPr>
        <w:spacing w:after="4" w:line="268" w:lineRule="auto"/>
        <w:ind w:right="108" w:hanging="360"/>
      </w:pPr>
      <w:r>
        <w:rPr>
          <w:sz w:val="20"/>
        </w:rPr>
        <w:t>Read and prepare your text (Myers’ Psychology Unit XI, especially module 64) before the seminar. Be ready to discuss the text an</w:t>
      </w:r>
      <w:r>
        <w:rPr>
          <w:sz w:val="20"/>
        </w:rPr>
        <w:t xml:space="preserve">d topic like the scholar you are! You should make notes in the following ways: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Complete the Unit XI Packet with charts &amp; Qs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Read the following articles: </w:t>
      </w:r>
    </w:p>
    <w:p w:rsidR="004C6AE4" w:rsidRDefault="00F77F5D">
      <w:pPr>
        <w:numPr>
          <w:ilvl w:val="3"/>
          <w:numId w:val="3"/>
        </w:numPr>
        <w:spacing w:after="49"/>
        <w:ind w:hanging="360"/>
      </w:pPr>
      <w:hyperlink r:id="rId5">
        <w:r>
          <w:rPr>
            <w:color w:val="0000FF"/>
            <w:sz w:val="20"/>
            <w:u w:val="single" w:color="0000FF"/>
          </w:rPr>
          <w:t>http://www.theneuroethicsblog.com/2013/09/intelligence</w:t>
        </w:r>
      </w:hyperlink>
      <w:hyperlink r:id="rId6">
        <w:r>
          <w:rPr>
            <w:color w:val="0000FF"/>
            <w:sz w:val="20"/>
            <w:u w:val="single" w:color="0000FF"/>
          </w:rPr>
          <w:t>-</w:t>
        </w:r>
      </w:hyperlink>
      <w:hyperlink r:id="rId7">
        <w:r>
          <w:rPr>
            <w:color w:val="0000FF"/>
            <w:sz w:val="20"/>
            <w:u w:val="single" w:color="0000FF"/>
          </w:rPr>
          <w:t>testing</w:t>
        </w:r>
      </w:hyperlink>
      <w:hyperlink r:id="rId8">
        <w:r>
          <w:rPr>
            <w:color w:val="0000FF"/>
            <w:sz w:val="20"/>
            <w:u w:val="single" w:color="0000FF"/>
          </w:rPr>
          <w:t>-</w:t>
        </w:r>
      </w:hyperlink>
      <w:hyperlink r:id="rId9">
        <w:r>
          <w:rPr>
            <w:color w:val="0000FF"/>
            <w:sz w:val="20"/>
            <w:u w:val="single" w:color="0000FF"/>
          </w:rPr>
          <w:t>accurate</w:t>
        </w:r>
      </w:hyperlink>
      <w:hyperlink r:id="rId10">
        <w:r>
          <w:rPr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color w:val="0000FF"/>
            <w:sz w:val="20"/>
            <w:u w:val="single" w:color="0000FF"/>
          </w:rPr>
          <w:t>or.html</w:t>
        </w:r>
      </w:hyperlink>
      <w:hyperlink r:id="rId12">
        <w:r>
          <w:rPr>
            <w:sz w:val="20"/>
          </w:rPr>
          <w:t xml:space="preserve"> </w:t>
        </w:r>
      </w:hyperlink>
    </w:p>
    <w:p w:rsidR="004C6AE4" w:rsidRDefault="00F77F5D">
      <w:pPr>
        <w:numPr>
          <w:ilvl w:val="3"/>
          <w:numId w:val="3"/>
        </w:numPr>
        <w:spacing w:after="49"/>
        <w:ind w:hanging="360"/>
      </w:pPr>
      <w:hyperlink r:id="rId13">
        <w:r>
          <w:rPr>
            <w:color w:val="0000FF"/>
            <w:sz w:val="20"/>
            <w:u w:val="single" w:color="0000FF"/>
          </w:rPr>
          <w:t>http://www.psychpage.com/learning/library/intell/biased.html</w:t>
        </w:r>
      </w:hyperlink>
      <w:hyperlink r:id="rId14">
        <w:r>
          <w:rPr>
            <w:sz w:val="20"/>
          </w:rPr>
          <w:t xml:space="preserve"> </w:t>
        </w:r>
      </w:hyperlink>
    </w:p>
    <w:p w:rsidR="004C6AE4" w:rsidRDefault="00F77F5D">
      <w:pPr>
        <w:numPr>
          <w:ilvl w:val="3"/>
          <w:numId w:val="3"/>
        </w:numPr>
        <w:spacing w:after="49"/>
        <w:ind w:hanging="360"/>
      </w:pPr>
      <w:hyperlink r:id="rId15">
        <w:r>
          <w:rPr>
            <w:color w:val="0000FF"/>
            <w:sz w:val="20"/>
            <w:u w:val="single" w:color="0000FF"/>
          </w:rPr>
          <w:t>http://www.apa.org/monitor/feb03/intelligence.aspx</w:t>
        </w:r>
      </w:hyperlink>
      <w:hyperlink r:id="rId16">
        <w:r>
          <w:rPr>
            <w:sz w:val="20"/>
          </w:rPr>
          <w:t xml:space="preserve"> </w:t>
        </w:r>
      </w:hyperlink>
    </w:p>
    <w:p w:rsidR="004C6AE4" w:rsidRDefault="00F77F5D">
      <w:pPr>
        <w:numPr>
          <w:ilvl w:val="3"/>
          <w:numId w:val="3"/>
        </w:numPr>
        <w:spacing w:after="49"/>
        <w:ind w:hanging="360"/>
      </w:pPr>
      <w:hyperlink r:id="rId17">
        <w:r>
          <w:rPr>
            <w:color w:val="0000FF"/>
            <w:sz w:val="20"/>
            <w:u w:val="single" w:color="0000FF"/>
          </w:rPr>
          <w:t>https://nrcgt.uconn.edu/newsletters/winter052/</w:t>
        </w:r>
      </w:hyperlink>
      <w:hyperlink r:id="rId18">
        <w:r>
          <w:rPr>
            <w:sz w:val="20"/>
          </w:rPr>
          <w:t xml:space="preserve"> </w:t>
        </w:r>
      </w:hyperlink>
    </w:p>
    <w:p w:rsidR="004C6AE4" w:rsidRDefault="00F77F5D">
      <w:pPr>
        <w:numPr>
          <w:ilvl w:val="3"/>
          <w:numId w:val="3"/>
        </w:numPr>
        <w:spacing w:after="49"/>
        <w:ind w:hanging="360"/>
      </w:pPr>
      <w:hyperlink r:id="rId19">
        <w:r>
          <w:rPr>
            <w:color w:val="0000FF"/>
            <w:sz w:val="20"/>
            <w:u w:val="single" w:color="0000FF"/>
          </w:rPr>
          <w:t>https://www.huffingtonpost.com/ronnie</w:t>
        </w:r>
      </w:hyperlink>
      <w:hyperlink r:id="rId20">
        <w:r>
          <w:rPr>
            <w:color w:val="0000FF"/>
            <w:sz w:val="20"/>
            <w:u w:val="single" w:color="0000FF"/>
          </w:rPr>
          <w:t>-</w:t>
        </w:r>
      </w:hyperlink>
      <w:hyperlink r:id="rId21">
        <w:r>
          <w:rPr>
            <w:color w:val="0000FF"/>
            <w:sz w:val="20"/>
            <w:u w:val="single" w:color="0000FF"/>
          </w:rPr>
          <w:t>reese/test</w:t>
        </w:r>
      </w:hyperlink>
      <w:hyperlink r:id="rId22">
        <w:r>
          <w:rPr>
            <w:color w:val="0000FF"/>
            <w:sz w:val="20"/>
            <w:u w:val="single" w:color="0000FF"/>
          </w:rPr>
          <w:t>-</w:t>
        </w:r>
      </w:hyperlink>
      <w:hyperlink r:id="rId23">
        <w:r>
          <w:rPr>
            <w:color w:val="0000FF"/>
            <w:sz w:val="20"/>
            <w:u w:val="single" w:color="0000FF"/>
          </w:rPr>
          <w:t>bias</w:t>
        </w:r>
      </w:hyperlink>
      <w:hyperlink r:id="rId24">
        <w:r>
          <w:rPr>
            <w:color w:val="0000FF"/>
            <w:sz w:val="20"/>
            <w:u w:val="single" w:color="0000FF"/>
          </w:rPr>
          <w:t>-</w:t>
        </w:r>
      </w:hyperlink>
      <w:hyperlink r:id="rId25">
        <w:r>
          <w:rPr>
            <w:color w:val="0000FF"/>
            <w:sz w:val="20"/>
            <w:u w:val="single" w:color="0000FF"/>
          </w:rPr>
          <w:t>minorities_b_2734149.html</w:t>
        </w:r>
      </w:hyperlink>
      <w:hyperlink r:id="rId26">
        <w:r>
          <w:rPr>
            <w:sz w:val="20"/>
          </w:rPr>
          <w:t xml:space="preserve"> </w:t>
        </w:r>
      </w:hyperlink>
    </w:p>
    <w:p w:rsidR="004C6AE4" w:rsidRPr="00C25257" w:rsidRDefault="00F77F5D">
      <w:pPr>
        <w:numPr>
          <w:ilvl w:val="3"/>
          <w:numId w:val="3"/>
        </w:numPr>
        <w:spacing w:after="49"/>
        <w:ind w:hanging="360"/>
      </w:pPr>
      <w:hyperlink r:id="rId27">
        <w:r>
          <w:rPr>
            <w:color w:val="0000FF"/>
            <w:sz w:val="20"/>
            <w:u w:val="single" w:color="0000FF"/>
          </w:rPr>
          <w:t>http://lp.wileypub.com/HandbookPsychology/SampleChapters/Volume10.pdf</w:t>
        </w:r>
      </w:hyperlink>
      <w:hyperlink r:id="rId28">
        <w:r>
          <w:rPr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:rsidR="00C25257" w:rsidRPr="00153BE0" w:rsidRDefault="00C25257" w:rsidP="00153BE0">
      <w:pPr>
        <w:numPr>
          <w:ilvl w:val="3"/>
          <w:numId w:val="3"/>
        </w:numPr>
        <w:spacing w:after="49"/>
        <w:ind w:hanging="360"/>
        <w:rPr>
          <w:sz w:val="20"/>
        </w:rPr>
      </w:pPr>
      <w:hyperlink r:id="rId29" w:history="1">
        <w:r w:rsidRPr="00C25257">
          <w:rPr>
            <w:rStyle w:val="Hyperlink"/>
            <w:sz w:val="20"/>
          </w:rPr>
          <w:t>https://study.com/academy/lesson/testing-bias-cultural-bias-language-differences-in-assessments.html</w:t>
        </w:r>
      </w:hyperlink>
      <w:bookmarkStart w:id="0" w:name="_GoBack"/>
      <w:bookmarkEnd w:id="0"/>
    </w:p>
    <w:p w:rsidR="004C6AE4" w:rsidRDefault="00F77F5D">
      <w:pPr>
        <w:numPr>
          <w:ilvl w:val="2"/>
          <w:numId w:val="2"/>
        </w:numPr>
        <w:spacing w:after="28" w:line="268" w:lineRule="auto"/>
        <w:ind w:hanging="360"/>
      </w:pPr>
      <w:r>
        <w:rPr>
          <w:sz w:val="20"/>
        </w:rPr>
        <w:t>Highlight important passages/ideas and make</w:t>
      </w:r>
      <w:r>
        <w:rPr>
          <w:sz w:val="20"/>
        </w:rPr>
        <w:t xml:space="preserve"> notes about what you want to bring to the discussion. </w:t>
      </w:r>
    </w:p>
    <w:p w:rsidR="004C6AE4" w:rsidRDefault="00F77F5D">
      <w:pPr>
        <w:numPr>
          <w:ilvl w:val="2"/>
          <w:numId w:val="2"/>
        </w:numPr>
        <w:spacing w:after="30" w:line="268" w:lineRule="auto"/>
        <w:ind w:hanging="360"/>
      </w:pPr>
      <w:r>
        <w:rPr>
          <w:sz w:val="20"/>
        </w:rPr>
        <w:t xml:space="preserve">Use post-it notes or notecards to note specific passages and/or write your thoughts and questions. </w:t>
      </w:r>
    </w:p>
    <w:p w:rsidR="004C6AE4" w:rsidRDefault="00F77F5D">
      <w:pPr>
        <w:numPr>
          <w:ilvl w:val="2"/>
          <w:numId w:val="2"/>
        </w:numPr>
        <w:spacing w:after="51" w:line="268" w:lineRule="auto"/>
        <w:ind w:hanging="360"/>
      </w:pPr>
      <w:r>
        <w:rPr>
          <w:sz w:val="20"/>
        </w:rPr>
        <w:t>You want to be able to easily reference the text and supplemental articles, so write down page #s, p</w:t>
      </w:r>
      <w:r>
        <w:rPr>
          <w:sz w:val="20"/>
        </w:rPr>
        <w:t xml:space="preserve">assages, or primary source documents that you can reference in discussion. </w:t>
      </w:r>
    </w:p>
    <w:p w:rsidR="004C6AE4" w:rsidRDefault="00F77F5D">
      <w:pPr>
        <w:numPr>
          <w:ilvl w:val="2"/>
          <w:numId w:val="2"/>
        </w:numPr>
        <w:spacing w:after="4" w:line="268" w:lineRule="auto"/>
        <w:ind w:hanging="360"/>
      </w:pPr>
      <w:r>
        <w:rPr>
          <w:sz w:val="20"/>
        </w:rPr>
        <w:t>You need to find at least one</w:t>
      </w:r>
      <w:r>
        <w:rPr>
          <w:b/>
          <w:sz w:val="20"/>
        </w:rPr>
        <w:t xml:space="preserve"> relevant outside source</w:t>
      </w:r>
      <w:r>
        <w:rPr>
          <w:sz w:val="20"/>
        </w:rPr>
        <w:t xml:space="preserve">, read or watch it ahead of time, and bring some insight from it into the discussion.  This is your TICKET INTO THE DISCUSSION </w:t>
      </w:r>
      <w:r>
        <w:rPr>
          <w:sz w:val="20"/>
        </w:rPr>
        <w:t xml:space="preserve">&amp; MUST BE REFERENCED DURING THE DISCUSSION (this will garner you extra points!)! </w:t>
      </w:r>
    </w:p>
    <w:p w:rsidR="004C6AE4" w:rsidRDefault="00F77F5D">
      <w:pPr>
        <w:spacing w:after="93"/>
        <w:ind w:left="360"/>
      </w:pPr>
      <w:r>
        <w:rPr>
          <w:sz w:val="12"/>
        </w:rPr>
        <w:t xml:space="preserve"> </w:t>
      </w:r>
    </w:p>
    <w:p w:rsidR="004C6AE4" w:rsidRDefault="00F77F5D">
      <w:pPr>
        <w:numPr>
          <w:ilvl w:val="0"/>
          <w:numId w:val="1"/>
        </w:numPr>
        <w:spacing w:after="51" w:line="268" w:lineRule="auto"/>
        <w:ind w:right="108" w:hanging="360"/>
      </w:pPr>
      <w:r>
        <w:rPr>
          <w:sz w:val="20"/>
        </w:rPr>
        <w:t xml:space="preserve">Prepare three opening question that have no single right answer in case you are called upon to open the discussion. Things to consider: </w:t>
      </w:r>
    </w:p>
    <w:p w:rsidR="004C6AE4" w:rsidRDefault="00F77F5D">
      <w:pPr>
        <w:numPr>
          <w:ilvl w:val="1"/>
          <w:numId w:val="1"/>
        </w:numPr>
        <w:spacing w:after="51" w:line="268" w:lineRule="auto"/>
        <w:ind w:hanging="360"/>
      </w:pPr>
      <w:r>
        <w:rPr>
          <w:sz w:val="20"/>
        </w:rPr>
        <w:t>Analytic categories…develop questions or statements by thinking through our analytic categories (think about our class themes/concepts/units).  Particularly notable for the topic of GLOBALIZATION are the geographical, environmental, social, political, &amp; ec</w:t>
      </w:r>
      <w:r>
        <w:rPr>
          <w:sz w:val="20"/>
        </w:rPr>
        <w:t xml:space="preserve">onomic aspects.  Also, think about fundamental issues like the impact of globalization. </w:t>
      </w:r>
    </w:p>
    <w:p w:rsidR="004C6AE4" w:rsidRDefault="00F77F5D">
      <w:pPr>
        <w:numPr>
          <w:ilvl w:val="1"/>
          <w:numId w:val="1"/>
        </w:numPr>
        <w:spacing w:after="31" w:line="268" w:lineRule="auto"/>
        <w:ind w:hanging="360"/>
      </w:pPr>
      <w:r>
        <w:rPr>
          <w:sz w:val="20"/>
        </w:rPr>
        <w:t xml:space="preserve">Ask about viewpoint, perspectives (realist, pessimist, optimist, etc.) </w:t>
      </w:r>
    </w:p>
    <w:p w:rsidR="004C6AE4" w:rsidRDefault="00F77F5D">
      <w:pPr>
        <w:numPr>
          <w:ilvl w:val="1"/>
          <w:numId w:val="1"/>
        </w:numPr>
        <w:spacing w:after="28" w:line="268" w:lineRule="auto"/>
        <w:ind w:hanging="360"/>
      </w:pPr>
      <w:r>
        <w:rPr>
          <w:sz w:val="20"/>
        </w:rPr>
        <w:t xml:space="preserve">Examine the title, or tone of the topic/content, or connect to current issues, themes, etc. </w:t>
      </w:r>
    </w:p>
    <w:p w:rsidR="004C6AE4" w:rsidRDefault="00F77F5D">
      <w:pPr>
        <w:numPr>
          <w:ilvl w:val="1"/>
          <w:numId w:val="1"/>
        </w:numPr>
        <w:spacing w:after="28" w:line="268" w:lineRule="auto"/>
        <w:ind w:hanging="360"/>
      </w:pPr>
      <w:r>
        <w:rPr>
          <w:sz w:val="20"/>
        </w:rPr>
        <w:t xml:space="preserve">Ask, “how do I feel about globalization?” </w:t>
      </w:r>
    </w:p>
    <w:p w:rsidR="004C6AE4" w:rsidRDefault="00F77F5D">
      <w:pPr>
        <w:numPr>
          <w:ilvl w:val="1"/>
          <w:numId w:val="1"/>
        </w:numPr>
        <w:spacing w:after="31" w:line="268" w:lineRule="auto"/>
        <w:ind w:hanging="360"/>
      </w:pPr>
      <w:r>
        <w:rPr>
          <w:sz w:val="20"/>
        </w:rPr>
        <w:t xml:space="preserve">Ask questions that explore your own interpretation of the topic </w:t>
      </w:r>
    </w:p>
    <w:p w:rsidR="004C6AE4" w:rsidRDefault="00F77F5D">
      <w:pPr>
        <w:numPr>
          <w:ilvl w:val="1"/>
          <w:numId w:val="1"/>
        </w:numPr>
        <w:spacing w:after="194"/>
        <w:ind w:hanging="360"/>
      </w:pPr>
      <w:r>
        <w:rPr>
          <w:sz w:val="20"/>
        </w:rPr>
        <w:t xml:space="preserve">Ask about importance: “So what…?” “What does it matter that…” “What does it mean that...” </w:t>
      </w:r>
    </w:p>
    <w:p w:rsidR="004C6AE4" w:rsidRDefault="00F77F5D">
      <w:pPr>
        <w:spacing w:after="18"/>
        <w:ind w:left="10" w:right="1" w:hanging="10"/>
        <w:jc w:val="center"/>
      </w:pPr>
      <w:r>
        <w:rPr>
          <w:i/>
          <w:sz w:val="20"/>
        </w:rPr>
        <w:t xml:space="preserve">During the Seminar </w:t>
      </w:r>
    </w:p>
    <w:p w:rsidR="004C6AE4" w:rsidRDefault="00F77F5D">
      <w:pPr>
        <w:spacing w:after="4" w:line="268" w:lineRule="auto"/>
        <w:ind w:left="10" w:hanging="10"/>
      </w:pPr>
      <w:r>
        <w:rPr>
          <w:sz w:val="20"/>
        </w:rPr>
        <w:t xml:space="preserve">RULES FOR PARTICIPATION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>Be courteous</w:t>
      </w:r>
      <w:r>
        <w:rPr>
          <w:sz w:val="20"/>
        </w:rPr>
        <w:t xml:space="preserve">. No put-downs or sarcasm.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Allow each speaker enough time to begin and finish his or her thoughts – don’t interrupt.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Involve others in the discussion and ask others to elaborate on their responses.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>Build on what others say: ask questions, re-state and a</w:t>
      </w:r>
      <w:r>
        <w:rPr>
          <w:sz w:val="20"/>
        </w:rPr>
        <w:t xml:space="preserve">dd, clarify, synthesize a variety of different views in your own summary.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Use your best active listening skills: nod, make eye contact, provide feedback, and listen carefully to others.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Participate openly, knowing you may pass whenever you need to.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Support your opinions with evidence from the text.  </w:t>
      </w:r>
    </w:p>
    <w:p w:rsidR="004C6AE4" w:rsidRDefault="00F77F5D">
      <w:pPr>
        <w:numPr>
          <w:ilvl w:val="1"/>
          <w:numId w:val="1"/>
        </w:numPr>
        <w:spacing w:after="154" w:line="268" w:lineRule="auto"/>
        <w:ind w:hanging="360"/>
      </w:pPr>
      <w:r>
        <w:rPr>
          <w:sz w:val="20"/>
        </w:rPr>
        <w:t xml:space="preserve">Remember the goal is EXPLORATION – keep an open mind and push for deeper and deeper interpretations. 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Support what you say with HISTORIC EVIDENCE! </w:t>
      </w:r>
    </w:p>
    <w:p w:rsidR="004C6AE4" w:rsidRDefault="00F77F5D">
      <w:pPr>
        <w:spacing w:after="214" w:line="268" w:lineRule="auto"/>
        <w:ind w:left="10" w:hanging="10"/>
      </w:pPr>
      <w:r>
        <w:rPr>
          <w:sz w:val="20"/>
        </w:rPr>
        <w:t>PROPER RESPONSES TO THE STATEMENT OF OTHERS INCLUDE:</w:t>
      </w:r>
      <w:r>
        <w:rPr>
          <w:sz w:val="20"/>
        </w:rPr>
        <w:t xml:space="preserve"> </w:t>
      </w:r>
    </w:p>
    <w:p w:rsidR="004C6AE4" w:rsidRDefault="00F77F5D">
      <w:pPr>
        <w:numPr>
          <w:ilvl w:val="1"/>
          <w:numId w:val="1"/>
        </w:numPr>
        <w:spacing w:after="0"/>
        <w:ind w:hanging="360"/>
      </w:pPr>
      <w:r>
        <w:rPr>
          <w:sz w:val="20"/>
        </w:rPr>
        <w:lastRenderedPageBreak/>
        <w:t xml:space="preserve">I agree with…but would like to add… </w:t>
      </w:r>
    </w:p>
    <w:p w:rsidR="004C6AE4" w:rsidRDefault="00F77F5D">
      <w:pPr>
        <w:numPr>
          <w:ilvl w:val="1"/>
          <w:numId w:val="1"/>
        </w:numPr>
        <w:spacing w:after="0"/>
        <w:ind w:hanging="360"/>
      </w:pPr>
      <w:r>
        <w:rPr>
          <w:sz w:val="20"/>
        </w:rPr>
        <w:t xml:space="preserve">I disagree with…but would like to add… </w:t>
      </w:r>
    </w:p>
    <w:p w:rsidR="004C6AE4" w:rsidRDefault="00F77F5D">
      <w:pPr>
        <w:numPr>
          <w:ilvl w:val="1"/>
          <w:numId w:val="1"/>
        </w:numPr>
        <w:spacing w:after="0"/>
        <w:ind w:hanging="360"/>
      </w:pPr>
      <w:r>
        <w:rPr>
          <w:sz w:val="20"/>
        </w:rPr>
        <w:t xml:space="preserve">I am confused by… </w:t>
      </w:r>
    </w:p>
    <w:p w:rsidR="004C6AE4" w:rsidRDefault="00F77F5D">
      <w:pPr>
        <w:numPr>
          <w:ilvl w:val="1"/>
          <w:numId w:val="1"/>
        </w:numPr>
        <w:spacing w:after="4" w:line="268" w:lineRule="auto"/>
        <w:ind w:hanging="360"/>
      </w:pPr>
      <w:r>
        <w:rPr>
          <w:sz w:val="20"/>
        </w:rPr>
        <w:t xml:space="preserve">My feeling about this piece ties right back to (such and such a line) </w:t>
      </w:r>
    </w:p>
    <w:p w:rsidR="004C6AE4" w:rsidRDefault="00F77F5D">
      <w:pPr>
        <w:numPr>
          <w:ilvl w:val="1"/>
          <w:numId w:val="1"/>
        </w:numPr>
        <w:spacing w:after="0"/>
        <w:ind w:hanging="360"/>
      </w:pPr>
      <w:r>
        <w:rPr>
          <w:sz w:val="20"/>
        </w:rPr>
        <w:t xml:space="preserve">The author has clearly stated in line 22 that… </w:t>
      </w:r>
    </w:p>
    <w:p w:rsidR="004C6AE4" w:rsidRDefault="00F77F5D">
      <w:pPr>
        <w:numPr>
          <w:ilvl w:val="1"/>
          <w:numId w:val="1"/>
        </w:numPr>
        <w:spacing w:after="0"/>
        <w:ind w:hanging="360"/>
      </w:pPr>
      <w:r>
        <w:rPr>
          <w:sz w:val="20"/>
        </w:rPr>
        <w:t>It may not say this in the text, but we</w:t>
      </w:r>
      <w:r>
        <w:rPr>
          <w:sz w:val="20"/>
        </w:rPr>
        <w:t xml:space="preserve"> can conclude…because is the past…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Could you restate that? Or could you clarify that? </w:t>
      </w:r>
    </w:p>
    <w:p w:rsidR="004C6AE4" w:rsidRDefault="00F77F5D">
      <w:pPr>
        <w:numPr>
          <w:ilvl w:val="1"/>
          <w:numId w:val="1"/>
        </w:numPr>
        <w:spacing w:after="180"/>
        <w:ind w:hanging="360"/>
      </w:pPr>
      <w:r>
        <w:rPr>
          <w:sz w:val="20"/>
        </w:rPr>
        <w:t xml:space="preserve">Paraphrases of other students: “Nicole, what did you understand Amy to say?” </w:t>
      </w:r>
    </w:p>
    <w:p w:rsidR="004C6AE4" w:rsidRDefault="00F77F5D">
      <w:pPr>
        <w:spacing w:after="224" w:line="249" w:lineRule="auto"/>
        <w:ind w:left="-5" w:hanging="10"/>
      </w:pPr>
      <w:r>
        <w:rPr>
          <w:rFonts w:ascii="Maiandra GD" w:eastAsia="Maiandra GD" w:hAnsi="Maiandra GD" w:cs="Maiandra GD"/>
        </w:rPr>
        <w:t xml:space="preserve">SCORING GUIDELINES FOR DISCUSSION: </w:t>
      </w:r>
    </w:p>
    <w:p w:rsidR="004C6AE4" w:rsidRDefault="00F77F5D">
      <w:pPr>
        <w:spacing w:after="224" w:line="249" w:lineRule="auto"/>
        <w:ind w:left="-5" w:hanging="10"/>
      </w:pPr>
      <w:r>
        <w:rPr>
          <w:rFonts w:ascii="Maiandra GD" w:eastAsia="Maiandra GD" w:hAnsi="Maiandra GD" w:cs="Maiandra GD"/>
        </w:rPr>
        <w:t>Your ticket into the discussion is an outside source</w:t>
      </w:r>
      <w:r>
        <w:rPr>
          <w:rFonts w:ascii="Maiandra GD" w:eastAsia="Maiandra GD" w:hAnsi="Maiandra GD" w:cs="Maiandra GD"/>
        </w:rPr>
        <w:t xml:space="preserve"> (document, article, etc.) on Globalization and/or anything that would help </w:t>
      </w:r>
      <w:proofErr w:type="gramStart"/>
      <w:r>
        <w:rPr>
          <w:rFonts w:ascii="Maiandra GD" w:eastAsia="Maiandra GD" w:hAnsi="Maiandra GD" w:cs="Maiandra GD"/>
        </w:rPr>
        <w:t>you</w:t>
      </w:r>
      <w:proofErr w:type="gramEnd"/>
      <w:r>
        <w:rPr>
          <w:rFonts w:ascii="Maiandra GD" w:eastAsia="Maiandra GD" w:hAnsi="Maiandra GD" w:cs="Maiandra GD"/>
        </w:rPr>
        <w:t xml:space="preserve"> present evidence or examples for your arguments in this discussion.  These documents can be religious, political, economic, etc.  One great non-print resource are Ted Talks at </w:t>
      </w:r>
      <w:hyperlink r:id="rId30">
        <w:r>
          <w:rPr>
            <w:rFonts w:ascii="Maiandra GD" w:eastAsia="Maiandra GD" w:hAnsi="Maiandra GD" w:cs="Maiandra GD"/>
            <w:color w:val="0000FF"/>
            <w:u w:val="single" w:color="0000FF"/>
          </w:rPr>
          <w:t>www.ted.com</w:t>
        </w:r>
      </w:hyperlink>
      <w:hyperlink r:id="rId31">
        <w:r>
          <w:rPr>
            <w:rFonts w:ascii="Maiandra GD" w:eastAsia="Maiandra GD" w:hAnsi="Maiandra GD" w:cs="Maiandra GD"/>
          </w:rPr>
          <w:t xml:space="preserve"> </w:t>
        </w:r>
      </w:hyperlink>
      <w:r>
        <w:rPr>
          <w:rFonts w:ascii="Maiandra GD" w:eastAsia="Maiandra GD" w:hAnsi="Maiandra GD" w:cs="Maiandra GD"/>
        </w:rPr>
        <w:t>– these videos are from conferences around the world on myriad topics. If you do a search for “globalization,” you will find close to 14,000 topics relevant to or con</w:t>
      </w:r>
      <w:r>
        <w:rPr>
          <w:rFonts w:ascii="Maiandra GD" w:eastAsia="Maiandra GD" w:hAnsi="Maiandra GD" w:cs="Maiandra GD"/>
        </w:rPr>
        <w:t xml:space="preserve">nected to the issue of globalization.  I recommend you watch a few of these – some may be over your </w:t>
      </w:r>
      <w:proofErr w:type="gramStart"/>
      <w:r>
        <w:rPr>
          <w:rFonts w:ascii="Maiandra GD" w:eastAsia="Maiandra GD" w:hAnsi="Maiandra GD" w:cs="Maiandra GD"/>
        </w:rPr>
        <w:t>head, but</w:t>
      </w:r>
      <w:proofErr w:type="gramEnd"/>
      <w:r>
        <w:rPr>
          <w:rFonts w:ascii="Maiandra GD" w:eastAsia="Maiandra GD" w:hAnsi="Maiandra GD" w:cs="Maiandra GD"/>
        </w:rPr>
        <w:t xml:space="preserve"> challenge yourself to watch/listen/read something more academically challenging than you are accustomed to doing.  We don’t grow from ease, rather</w:t>
      </w:r>
      <w:r>
        <w:rPr>
          <w:rFonts w:ascii="Maiandra GD" w:eastAsia="Maiandra GD" w:hAnsi="Maiandra GD" w:cs="Maiandra GD"/>
        </w:rPr>
        <w:t xml:space="preserve"> we grow from discomfort (like when we exercise!) </w:t>
      </w:r>
      <w:r>
        <w:rPr>
          <w:rFonts w:ascii="Wingdings" w:eastAsia="Wingdings" w:hAnsi="Wingdings" w:cs="Wingdings"/>
        </w:rPr>
        <w:t></w:t>
      </w:r>
      <w:r>
        <w:rPr>
          <w:rFonts w:ascii="Maiandra GD" w:eastAsia="Maiandra GD" w:hAnsi="Maiandra GD" w:cs="Maiandra GD"/>
        </w:rPr>
        <w:t xml:space="preserve"> </w:t>
      </w:r>
    </w:p>
    <w:p w:rsidR="004C6AE4" w:rsidRDefault="00F77F5D">
      <w:pPr>
        <w:spacing w:after="224" w:line="249" w:lineRule="auto"/>
        <w:ind w:left="-5" w:hanging="10"/>
      </w:pPr>
      <w:r>
        <w:rPr>
          <w:rFonts w:ascii="Maiandra GD" w:eastAsia="Maiandra GD" w:hAnsi="Maiandra GD" w:cs="Maiandra GD"/>
        </w:rPr>
        <w:t xml:space="preserve">Upon entrance into the discussion, everyone who says something relevant with receive a 70%.  You can gain or lose points through the following scenarios. </w:t>
      </w:r>
    </w:p>
    <w:p w:rsidR="004C6AE4" w:rsidRDefault="00F77F5D">
      <w:pPr>
        <w:spacing w:after="215"/>
        <w:ind w:left="355" w:hanging="10"/>
      </w:pPr>
      <w:r>
        <w:rPr>
          <w:b/>
          <w:i/>
          <w:u w:val="single" w:color="000000"/>
        </w:rPr>
        <w:t>POSITIVE POINTS</w:t>
      </w:r>
      <w:r>
        <w:rPr>
          <w:b/>
          <w:i/>
        </w:rPr>
        <w:t xml:space="preserve"> </w:t>
      </w:r>
    </w:p>
    <w:p w:rsidR="004C6AE4" w:rsidRDefault="00F77F5D">
      <w:pPr>
        <w:spacing w:after="108" w:line="249" w:lineRule="auto"/>
        <w:ind w:left="355" w:hanging="10"/>
      </w:pPr>
      <w:r>
        <w:t xml:space="preserve">Taking a position:  +2 </w:t>
      </w:r>
    </w:p>
    <w:p w:rsidR="004C6AE4" w:rsidRDefault="00F77F5D">
      <w:pPr>
        <w:spacing w:after="108" w:line="249" w:lineRule="auto"/>
        <w:ind w:left="355" w:hanging="10"/>
      </w:pPr>
      <w:r>
        <w:t xml:space="preserve">Relevant Comment: +1 </w:t>
      </w:r>
    </w:p>
    <w:p w:rsidR="004C6AE4" w:rsidRDefault="00F77F5D">
      <w:pPr>
        <w:spacing w:after="108" w:line="249" w:lineRule="auto"/>
        <w:ind w:left="355" w:hanging="10"/>
      </w:pPr>
      <w:r>
        <w:t>Using evidence: +</w:t>
      </w:r>
      <w:proofErr w:type="gramStart"/>
      <w:r>
        <w:t>2  (</w:t>
      </w:r>
      <w:proofErr w:type="gramEnd"/>
      <w:r>
        <w:t xml:space="preserve">particularly geographic evidence!!!) </w:t>
      </w:r>
    </w:p>
    <w:p w:rsidR="004C6AE4" w:rsidRDefault="00F77F5D">
      <w:pPr>
        <w:spacing w:after="108" w:line="249" w:lineRule="auto"/>
        <w:ind w:left="355" w:hanging="10"/>
      </w:pPr>
      <w:r>
        <w:t xml:space="preserve">Including others:  +1 </w:t>
      </w:r>
    </w:p>
    <w:p w:rsidR="004C6AE4" w:rsidRDefault="00F77F5D">
      <w:pPr>
        <w:spacing w:after="108" w:line="249" w:lineRule="auto"/>
        <w:ind w:left="355" w:hanging="10"/>
      </w:pPr>
      <w:r>
        <w:t xml:space="preserve">Clarifying question: +1  </w:t>
      </w:r>
    </w:p>
    <w:p w:rsidR="004C6AE4" w:rsidRDefault="00F77F5D">
      <w:pPr>
        <w:spacing w:after="108" w:line="249" w:lineRule="auto"/>
        <w:ind w:left="355" w:hanging="10"/>
      </w:pPr>
      <w:r>
        <w:t xml:space="preserve">Making an analogy or providing an example: +2 (particularly a geographical analogy or example!!!) </w:t>
      </w:r>
    </w:p>
    <w:p w:rsidR="004C6AE4" w:rsidRDefault="00F77F5D">
      <w:pPr>
        <w:spacing w:after="108" w:line="249" w:lineRule="auto"/>
        <w:ind w:left="355" w:hanging="10"/>
      </w:pPr>
      <w:r>
        <w:t>Recognizing Contradictions:</w:t>
      </w:r>
      <w:r>
        <w:t xml:space="preserve"> +2 </w:t>
      </w:r>
    </w:p>
    <w:p w:rsidR="004C6AE4" w:rsidRDefault="00F77F5D">
      <w:pPr>
        <w:spacing w:after="108" w:line="249" w:lineRule="auto"/>
        <w:ind w:left="355" w:hanging="10"/>
      </w:pPr>
      <w:r>
        <w:t xml:space="preserve">Recognizing Irrelevance: +2 </w:t>
      </w:r>
    </w:p>
    <w:p w:rsidR="004C6AE4" w:rsidRDefault="00F77F5D">
      <w:pPr>
        <w:spacing w:after="108" w:line="249" w:lineRule="auto"/>
        <w:ind w:left="355" w:hanging="10"/>
      </w:pPr>
      <w:r>
        <w:t xml:space="preserve">Referencing an outside source or document +5  </w:t>
      </w:r>
    </w:p>
    <w:p w:rsidR="004C6AE4" w:rsidRDefault="00F77F5D">
      <w:pPr>
        <w:spacing w:after="108" w:line="249" w:lineRule="auto"/>
        <w:ind w:left="355" w:hanging="10"/>
      </w:pPr>
      <w:r>
        <w:t xml:space="preserve">Use of any of the historical thinking skills (HTS): contextualization, comparison, contrast, causation, effect, periodization, continuity &amp; change over time (CCOT), etc. </w:t>
      </w:r>
    </w:p>
    <w:p w:rsidR="004C6AE4" w:rsidRDefault="00F77F5D">
      <w:pPr>
        <w:spacing w:after="112"/>
        <w:ind w:left="355" w:hanging="10"/>
      </w:pPr>
      <w:r>
        <w:rPr>
          <w:b/>
          <w:i/>
          <w:u w:val="single" w:color="000000"/>
        </w:rPr>
        <w:t>NEGA</w:t>
      </w:r>
      <w:r>
        <w:rPr>
          <w:b/>
          <w:i/>
          <w:u w:val="single" w:color="000000"/>
        </w:rPr>
        <w:t>TIVE POINTS</w:t>
      </w:r>
      <w:r>
        <w:rPr>
          <w:b/>
          <w:i/>
        </w:rPr>
        <w:t xml:space="preserve"> </w:t>
      </w:r>
    </w:p>
    <w:p w:rsidR="004C6AE4" w:rsidRDefault="00F77F5D">
      <w:pPr>
        <w:tabs>
          <w:tab w:val="center" w:pos="2530"/>
          <w:tab w:val="center" w:pos="5041"/>
        </w:tabs>
        <w:spacing w:after="108" w:line="249" w:lineRule="auto"/>
      </w:pPr>
      <w:r>
        <w:tab/>
      </w:r>
      <w:r>
        <w:t xml:space="preserve">Not Paying Attention (in inner or outer circle): -2 </w:t>
      </w:r>
      <w:r>
        <w:tab/>
        <w:t xml:space="preserve"> </w:t>
      </w:r>
    </w:p>
    <w:p w:rsidR="004C6AE4" w:rsidRDefault="00F77F5D">
      <w:pPr>
        <w:spacing w:after="108" w:line="249" w:lineRule="auto"/>
        <w:ind w:left="355" w:hanging="10"/>
      </w:pPr>
      <w:r>
        <w:t>Off-task while in outer circle: -2</w:t>
      </w:r>
      <w:r>
        <w:rPr>
          <w:sz w:val="20"/>
        </w:rPr>
        <w:t xml:space="preserve"> </w:t>
      </w:r>
    </w:p>
    <w:p w:rsidR="004C6AE4" w:rsidRDefault="00F77F5D">
      <w:pPr>
        <w:spacing w:after="108" w:line="249" w:lineRule="auto"/>
        <w:ind w:left="355" w:hanging="10"/>
      </w:pPr>
      <w:r>
        <w:t xml:space="preserve">Interruption: -2 </w:t>
      </w:r>
    </w:p>
    <w:p w:rsidR="004C6AE4" w:rsidRDefault="00F77F5D">
      <w:pPr>
        <w:tabs>
          <w:tab w:val="center" w:pos="1885"/>
          <w:tab w:val="center" w:pos="3961"/>
        </w:tabs>
        <w:spacing w:after="108" w:line="249" w:lineRule="auto"/>
      </w:pPr>
      <w:r>
        <w:tab/>
      </w:r>
      <w:r>
        <w:t xml:space="preserve">Making an irrelevant comment: -1 </w:t>
      </w:r>
      <w:r>
        <w:tab/>
        <w:t xml:space="preserve"> </w:t>
      </w:r>
    </w:p>
    <w:p w:rsidR="004C6AE4" w:rsidRDefault="00F77F5D">
      <w:pPr>
        <w:tabs>
          <w:tab w:val="center" w:pos="1117"/>
          <w:tab w:val="center" w:pos="3961"/>
        </w:tabs>
        <w:spacing w:after="108" w:line="249" w:lineRule="auto"/>
      </w:pPr>
      <w:r>
        <w:tab/>
      </w:r>
      <w:r>
        <w:t xml:space="preserve">Monopolizing: -3 </w:t>
      </w:r>
      <w:r>
        <w:tab/>
        <w:t xml:space="preserve"> </w:t>
      </w:r>
    </w:p>
    <w:p w:rsidR="004C6AE4" w:rsidRDefault="00F77F5D">
      <w:pPr>
        <w:spacing w:after="108" w:line="249" w:lineRule="auto"/>
        <w:ind w:left="355" w:hanging="10"/>
      </w:pPr>
      <w:r>
        <w:t xml:space="preserve">Making a personal attack: -3 </w:t>
      </w:r>
    </w:p>
    <w:p w:rsidR="004C6AE4" w:rsidRDefault="00F77F5D">
      <w:pPr>
        <w:spacing w:after="97"/>
      </w:pPr>
      <w:r>
        <w:rPr>
          <w:rFonts w:ascii="Maiandra GD" w:eastAsia="Maiandra GD" w:hAnsi="Maiandra GD" w:cs="Maiandra GD"/>
        </w:rPr>
        <w:t xml:space="preserve"> </w:t>
      </w:r>
    </w:p>
    <w:p w:rsidR="004C6AE4" w:rsidRDefault="00F77F5D">
      <w:pPr>
        <w:spacing w:after="110" w:line="249" w:lineRule="auto"/>
        <w:ind w:left="-5" w:hanging="10"/>
      </w:pPr>
      <w:r>
        <w:rPr>
          <w:rFonts w:ascii="Maiandra GD" w:eastAsia="Maiandra GD" w:hAnsi="Maiandra GD" w:cs="Maiandra GD"/>
          <w:u w:val="single" w:color="000000"/>
        </w:rPr>
        <w:t>Alternate Assignment</w:t>
      </w:r>
      <w:r>
        <w:rPr>
          <w:rFonts w:ascii="Maiandra GD" w:eastAsia="Maiandra GD" w:hAnsi="Maiandra GD" w:cs="Maiandra GD"/>
        </w:rPr>
        <w:t>: If you were absent th</w:t>
      </w:r>
      <w:r>
        <w:rPr>
          <w:rFonts w:ascii="Maiandra GD" w:eastAsia="Maiandra GD" w:hAnsi="Maiandra GD" w:cs="Maiandra GD"/>
        </w:rPr>
        <w:t xml:space="preserve">e day of the scored discussion, then you may complete an alternate assignment.  The assignment is to write a 5-paragraph persuasive/argumentation essay responding to the scored discussion question, with arguments given to support your selection.   </w:t>
      </w:r>
    </w:p>
    <w:p w:rsidR="004C6AE4" w:rsidRDefault="00F77F5D">
      <w:pPr>
        <w:spacing w:after="224" w:line="249" w:lineRule="auto"/>
        <w:ind w:left="-5" w:hanging="10"/>
      </w:pPr>
      <w:r>
        <w:rPr>
          <w:rFonts w:ascii="Maiandra GD" w:eastAsia="Maiandra GD" w:hAnsi="Maiandra GD" w:cs="Maiandra GD"/>
        </w:rPr>
        <w:lastRenderedPageBreak/>
        <w:t xml:space="preserve">The alternate assignment will also be scored using the scored discussion rubric (position, evidence, referencing primary source(s), etc.). </w:t>
      </w:r>
    </w:p>
    <w:sectPr w:rsidR="004C6AE4">
      <w:pgSz w:w="12240" w:h="15840"/>
      <w:pgMar w:top="403" w:right="629" w:bottom="701" w:left="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6E4"/>
    <w:multiLevelType w:val="hybridMultilevel"/>
    <w:tmpl w:val="4E6AC0AE"/>
    <w:lvl w:ilvl="0" w:tplc="8534818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203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364AA2">
      <w:start w:val="1"/>
      <w:numFmt w:val="bullet"/>
      <w:lvlText w:val="▪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CCDA24">
      <w:start w:val="1"/>
      <w:numFmt w:val="bullet"/>
      <w:lvlText w:val="•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8EC68">
      <w:start w:val="1"/>
      <w:numFmt w:val="bullet"/>
      <w:lvlText w:val="o"/>
      <w:lvlJc w:val="left"/>
      <w:pPr>
        <w:ind w:left="2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ADB6C">
      <w:start w:val="1"/>
      <w:numFmt w:val="bullet"/>
      <w:lvlText w:val="▪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05B6A">
      <w:start w:val="1"/>
      <w:numFmt w:val="bullet"/>
      <w:lvlText w:val="•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1A7108">
      <w:start w:val="1"/>
      <w:numFmt w:val="bullet"/>
      <w:lvlText w:val="o"/>
      <w:lvlJc w:val="left"/>
      <w:pPr>
        <w:ind w:left="5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64581C">
      <w:start w:val="1"/>
      <w:numFmt w:val="bullet"/>
      <w:lvlText w:val="▪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81082"/>
    <w:multiLevelType w:val="hybridMultilevel"/>
    <w:tmpl w:val="1AE88C0E"/>
    <w:lvl w:ilvl="0" w:tplc="8C7CDFD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E42EDE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28BB40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872E4">
      <w:start w:val="1"/>
      <w:numFmt w:val="bullet"/>
      <w:lvlRestart w:val="0"/>
      <w:lvlText w:val="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25F1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E66B6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DC7ADC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8402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4A684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065400"/>
    <w:multiLevelType w:val="hybridMultilevel"/>
    <w:tmpl w:val="99CCAB12"/>
    <w:lvl w:ilvl="0" w:tplc="52C4A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E924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670D8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F28EC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24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4E99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FE813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B80A2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A1720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E4"/>
    <w:rsid w:val="00153BE0"/>
    <w:rsid w:val="004C6AE4"/>
    <w:rsid w:val="00C25257"/>
    <w:rsid w:val="00F7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01B"/>
  <w15:docId w15:val="{08B7A21A-19BB-4E57-9C3C-6012906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25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5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neuroethicsblog.com/2013/09/intelligence-testing-accurate-or.html" TargetMode="External"/><Relationship Id="rId13" Type="http://schemas.openxmlformats.org/officeDocument/2006/relationships/hyperlink" Target="http://www.psychpage.com/learning/library/intell/biased.html" TargetMode="External"/><Relationship Id="rId18" Type="http://schemas.openxmlformats.org/officeDocument/2006/relationships/hyperlink" Target="https://nrcgt.uconn.edu/newsletters/winter052/" TargetMode="External"/><Relationship Id="rId26" Type="http://schemas.openxmlformats.org/officeDocument/2006/relationships/hyperlink" Target="https://www.huffingtonpost.com/ronnie-reese/test-bias-minorities_b_273414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ffingtonpost.com/ronnie-reese/test-bias-minorities_b_2734149.html" TargetMode="External"/><Relationship Id="rId7" Type="http://schemas.openxmlformats.org/officeDocument/2006/relationships/hyperlink" Target="http://www.theneuroethicsblog.com/2013/09/intelligence-testing-accurate-or.html" TargetMode="External"/><Relationship Id="rId12" Type="http://schemas.openxmlformats.org/officeDocument/2006/relationships/hyperlink" Target="http://www.theneuroethicsblog.com/2013/09/intelligence-testing-accurate-or.html" TargetMode="External"/><Relationship Id="rId17" Type="http://schemas.openxmlformats.org/officeDocument/2006/relationships/hyperlink" Target="https://nrcgt.uconn.edu/newsletters/winter052/" TargetMode="External"/><Relationship Id="rId25" Type="http://schemas.openxmlformats.org/officeDocument/2006/relationships/hyperlink" Target="https://www.huffingtonpost.com/ronnie-reese/test-bias-minorities_b_2734149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pa.org/monitor/feb03/intelligence.aspx" TargetMode="External"/><Relationship Id="rId20" Type="http://schemas.openxmlformats.org/officeDocument/2006/relationships/hyperlink" Target="https://www.huffingtonpost.com/ronnie-reese/test-bias-minorities_b_2734149.html" TargetMode="External"/><Relationship Id="rId29" Type="http://schemas.openxmlformats.org/officeDocument/2006/relationships/hyperlink" Target="https://study.com/academy/lesson/testing-bias-cultural-bias-language-differences-in-assessment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neuroethicsblog.com/2013/09/intelligence-testing-accurate-or.html" TargetMode="External"/><Relationship Id="rId11" Type="http://schemas.openxmlformats.org/officeDocument/2006/relationships/hyperlink" Target="http://www.theneuroethicsblog.com/2013/09/intelligence-testing-accurate-or.html" TargetMode="External"/><Relationship Id="rId24" Type="http://schemas.openxmlformats.org/officeDocument/2006/relationships/hyperlink" Target="https://www.huffingtonpost.com/ronnie-reese/test-bias-minorities_b_2734149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theneuroethicsblog.com/2013/09/intelligence-testing-accurate-or.html" TargetMode="External"/><Relationship Id="rId15" Type="http://schemas.openxmlformats.org/officeDocument/2006/relationships/hyperlink" Target="http://www.apa.org/monitor/feb03/intelligence.aspx" TargetMode="External"/><Relationship Id="rId23" Type="http://schemas.openxmlformats.org/officeDocument/2006/relationships/hyperlink" Target="https://www.huffingtonpost.com/ronnie-reese/test-bias-minorities_b_2734149.html" TargetMode="External"/><Relationship Id="rId28" Type="http://schemas.openxmlformats.org/officeDocument/2006/relationships/hyperlink" Target="http://lp.wileypub.com/HandbookPsychology/SampleChapters/Volume10.pdf" TargetMode="External"/><Relationship Id="rId10" Type="http://schemas.openxmlformats.org/officeDocument/2006/relationships/hyperlink" Target="http://www.theneuroethicsblog.com/2013/09/intelligence-testing-accurate-or.html" TargetMode="External"/><Relationship Id="rId19" Type="http://schemas.openxmlformats.org/officeDocument/2006/relationships/hyperlink" Target="https://www.huffingtonpost.com/ronnie-reese/test-bias-minorities_b_2734149.html" TargetMode="External"/><Relationship Id="rId31" Type="http://schemas.openxmlformats.org/officeDocument/2006/relationships/hyperlink" Target="http://www.t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neuroethicsblog.com/2013/09/intelligence-testing-accurate-or.html" TargetMode="External"/><Relationship Id="rId14" Type="http://schemas.openxmlformats.org/officeDocument/2006/relationships/hyperlink" Target="http://www.psychpage.com/learning/library/intell/biased.html" TargetMode="External"/><Relationship Id="rId22" Type="http://schemas.openxmlformats.org/officeDocument/2006/relationships/hyperlink" Target="https://www.huffingtonpost.com/ronnie-reese/test-bias-minorities_b_2734149.html" TargetMode="External"/><Relationship Id="rId27" Type="http://schemas.openxmlformats.org/officeDocument/2006/relationships/hyperlink" Target="http://lp.wileypub.com/HandbookPsychology/SampleChapters/Volume10.pdf" TargetMode="External"/><Relationship Id="rId30" Type="http://schemas.openxmlformats.org/officeDocument/2006/relationships/hyperlink" Target="http://www.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Paulding</dc:creator>
  <cp:keywords/>
  <cp:lastModifiedBy>Clayton D. Jenkins</cp:lastModifiedBy>
  <cp:revision>2</cp:revision>
  <cp:lastPrinted>2018-03-29T17:47:00Z</cp:lastPrinted>
  <dcterms:created xsi:type="dcterms:W3CDTF">2018-03-29T17:47:00Z</dcterms:created>
  <dcterms:modified xsi:type="dcterms:W3CDTF">2018-03-29T17:47:00Z</dcterms:modified>
</cp:coreProperties>
</file>