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C7BC4" w14:textId="77777777" w:rsidR="00BD16F2" w:rsidRPr="00BD16F2" w:rsidRDefault="00BD16F2" w:rsidP="00BD16F2">
      <w:pPr>
        <w:widowControl w:val="0"/>
        <w:autoSpaceDE w:val="0"/>
        <w:autoSpaceDN w:val="0"/>
        <w:spacing w:after="0" w:line="437" w:lineRule="exact"/>
        <w:jc w:val="center"/>
        <w:rPr>
          <w:rFonts w:ascii="Times New Roman" w:eastAsia="Calibri" w:hAnsi="Times New Roman" w:cs="Times New Roman"/>
          <w:b/>
          <w:sz w:val="36"/>
        </w:rPr>
      </w:pPr>
      <w:bookmarkStart w:id="0" w:name="_GoBack"/>
      <w:bookmarkEnd w:id="0"/>
      <w:r w:rsidRPr="00BD16F2">
        <w:rPr>
          <w:rFonts w:ascii="Times New Roman" w:eastAsia="Calibri" w:hAnsi="Times New Roman" w:cs="Times New Roman"/>
          <w:b/>
          <w:sz w:val="36"/>
        </w:rPr>
        <w:t>Personal Finance: 2</w:t>
      </w:r>
      <w:r w:rsidR="009F44C1">
        <w:rPr>
          <w:rFonts w:ascii="Times New Roman" w:eastAsia="Calibri" w:hAnsi="Times New Roman" w:cs="Times New Roman"/>
          <w:b/>
          <w:sz w:val="36"/>
        </w:rPr>
        <w:t>.2</w:t>
      </w:r>
    </w:p>
    <w:p w14:paraId="35EC7BC5"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32"/>
          <w:szCs w:val="32"/>
        </w:rPr>
      </w:pPr>
    </w:p>
    <w:p w14:paraId="35EC7BC6"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32"/>
          <w:szCs w:val="32"/>
        </w:rPr>
      </w:pPr>
      <w:r w:rsidRPr="00BD16F2">
        <w:rPr>
          <w:rFonts w:ascii="Times New Roman" w:eastAsia="Calibri" w:hAnsi="Times New Roman" w:cs="Times New Roman"/>
          <w:b/>
          <w:sz w:val="32"/>
          <w:szCs w:val="32"/>
        </w:rPr>
        <w:t>SSEPF4 Evaluate the costs and benefits of using credit.</w:t>
      </w:r>
    </w:p>
    <w:p w14:paraId="35EC7BC7"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p>
    <w:p w14:paraId="35EC7BC8"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r w:rsidRPr="00BD16F2">
        <w:rPr>
          <w:rFonts w:ascii="Times New Roman" w:eastAsia="Calibri" w:hAnsi="Times New Roman" w:cs="Times New Roman"/>
          <w:b/>
          <w:sz w:val="28"/>
          <w:szCs w:val="28"/>
        </w:rPr>
        <w:t>b. Compare interest rates on loans and credit cards from different institutions.</w:t>
      </w:r>
    </w:p>
    <w:p w14:paraId="35EC7BC9" w14:textId="77777777" w:rsidR="00BD16F2" w:rsidRDefault="00BD16F2" w:rsidP="00BD16F2">
      <w:pPr>
        <w:widowControl w:val="0"/>
        <w:autoSpaceDE w:val="0"/>
        <w:autoSpaceDN w:val="0"/>
        <w:spacing w:after="4" w:line="249" w:lineRule="auto"/>
        <w:ind w:left="110" w:right="291" w:hanging="10"/>
        <w:rPr>
          <w:rFonts w:ascii="Calibri" w:eastAsia="Calibri" w:hAnsi="Calibri" w:cs="Calibri"/>
        </w:rPr>
      </w:pPr>
      <w:r w:rsidRPr="00BD16F2">
        <w:rPr>
          <w:rFonts w:ascii="Calibri" w:eastAsia="Calibri" w:hAnsi="Calibri" w:cs="Calibri"/>
        </w:rPr>
        <w:t>Wise potential borrowers shop for the best interest rates on loans. While the exact rate offered to a borrower will vary with the borrower’s character, capacity, and collateral, the internet allows borrowers to compare the best rates offered by different financial institutions. The table below looks at a snapshot of rates for a variety of loan products available from different lenders in April 2017.</w:t>
      </w:r>
    </w:p>
    <w:p w14:paraId="35EC7BCA" w14:textId="77777777" w:rsidR="00BD16F2" w:rsidRDefault="00BD16F2" w:rsidP="00BD16F2">
      <w:pPr>
        <w:widowControl w:val="0"/>
        <w:autoSpaceDE w:val="0"/>
        <w:autoSpaceDN w:val="0"/>
        <w:spacing w:after="4" w:line="249" w:lineRule="auto"/>
        <w:ind w:right="291"/>
        <w:rPr>
          <w:rFonts w:ascii="Calibri" w:eastAsia="Calibri" w:hAnsi="Calibri" w:cs="Calibri"/>
        </w:rPr>
      </w:pPr>
    </w:p>
    <w:tbl>
      <w:tblPr>
        <w:tblStyle w:val="TableGrid"/>
        <w:tblW w:w="11122" w:type="dxa"/>
        <w:tblInd w:w="110" w:type="dxa"/>
        <w:tblLook w:val="04A0" w:firstRow="1" w:lastRow="0" w:firstColumn="1" w:lastColumn="0" w:noHBand="0" w:noVBand="1"/>
      </w:tblPr>
      <w:tblGrid>
        <w:gridCol w:w="2228"/>
        <w:gridCol w:w="2226"/>
        <w:gridCol w:w="2219"/>
        <w:gridCol w:w="2220"/>
        <w:gridCol w:w="2229"/>
      </w:tblGrid>
      <w:tr w:rsidR="00BD16F2" w14:paraId="35EC7BD0" w14:textId="77777777" w:rsidTr="00BD16F2">
        <w:trPr>
          <w:trHeight w:val="761"/>
        </w:trPr>
        <w:tc>
          <w:tcPr>
            <w:tcW w:w="2228" w:type="dxa"/>
          </w:tcPr>
          <w:p w14:paraId="35EC7BCB" w14:textId="77777777" w:rsidR="00BD16F2" w:rsidRDefault="00BD16F2" w:rsidP="00BD16F2">
            <w:pPr>
              <w:widowControl w:val="0"/>
              <w:autoSpaceDE w:val="0"/>
              <w:autoSpaceDN w:val="0"/>
              <w:spacing w:after="100" w:afterAutospacing="1" w:line="249" w:lineRule="auto"/>
              <w:ind w:right="291"/>
              <w:jc w:val="center"/>
              <w:rPr>
                <w:rFonts w:ascii="Calibri" w:eastAsia="Calibri" w:hAnsi="Calibri" w:cs="Calibri"/>
              </w:rPr>
            </w:pPr>
            <w:r w:rsidRPr="00BD16F2">
              <w:rPr>
                <w:rFonts w:ascii="Calibri" w:eastAsia="Calibri" w:hAnsi="Calibri" w:cs="Calibri"/>
                <w:b/>
              </w:rPr>
              <w:t>Lender</w:t>
            </w:r>
          </w:p>
        </w:tc>
        <w:tc>
          <w:tcPr>
            <w:tcW w:w="2226" w:type="dxa"/>
          </w:tcPr>
          <w:p w14:paraId="35EC7BCC" w14:textId="77777777" w:rsidR="00BD16F2" w:rsidRDefault="00BD16F2" w:rsidP="00BD16F2">
            <w:pPr>
              <w:widowControl w:val="0"/>
              <w:autoSpaceDE w:val="0"/>
              <w:autoSpaceDN w:val="0"/>
              <w:spacing w:after="100" w:afterAutospacing="1" w:line="249" w:lineRule="auto"/>
              <w:ind w:right="291"/>
              <w:jc w:val="center"/>
              <w:rPr>
                <w:rFonts w:ascii="Calibri" w:eastAsia="Calibri" w:hAnsi="Calibri" w:cs="Calibri"/>
              </w:rPr>
            </w:pPr>
            <w:r w:rsidRPr="00BD16F2">
              <w:rPr>
                <w:rFonts w:ascii="Calibri" w:eastAsia="Calibri" w:hAnsi="Calibri" w:cs="Calibri"/>
                <w:b/>
              </w:rPr>
              <w:t>30-year Fixed Rate Mortgage</w:t>
            </w:r>
          </w:p>
        </w:tc>
        <w:tc>
          <w:tcPr>
            <w:tcW w:w="2219" w:type="dxa"/>
          </w:tcPr>
          <w:p w14:paraId="35EC7BCD" w14:textId="77777777" w:rsidR="00BD16F2" w:rsidRDefault="00BD16F2" w:rsidP="00BD16F2">
            <w:pPr>
              <w:widowControl w:val="0"/>
              <w:autoSpaceDE w:val="0"/>
              <w:autoSpaceDN w:val="0"/>
              <w:spacing w:after="100" w:afterAutospacing="1" w:line="249" w:lineRule="auto"/>
              <w:ind w:right="291"/>
              <w:jc w:val="center"/>
              <w:rPr>
                <w:rFonts w:ascii="Calibri" w:eastAsia="Calibri" w:hAnsi="Calibri" w:cs="Calibri"/>
              </w:rPr>
            </w:pPr>
            <w:r w:rsidRPr="00BD16F2">
              <w:rPr>
                <w:rFonts w:ascii="Calibri" w:eastAsia="Calibri" w:hAnsi="Calibri" w:cs="Calibri"/>
                <w:b/>
              </w:rPr>
              <w:t>5-year Fixed Rate Auto Loan</w:t>
            </w:r>
          </w:p>
        </w:tc>
        <w:tc>
          <w:tcPr>
            <w:tcW w:w="2220" w:type="dxa"/>
          </w:tcPr>
          <w:p w14:paraId="35EC7BCE" w14:textId="77777777" w:rsidR="00BD16F2" w:rsidRDefault="00BD16F2" w:rsidP="00BD16F2">
            <w:pPr>
              <w:widowControl w:val="0"/>
              <w:autoSpaceDE w:val="0"/>
              <w:autoSpaceDN w:val="0"/>
              <w:spacing w:after="100" w:afterAutospacing="1" w:line="249" w:lineRule="auto"/>
              <w:ind w:right="291"/>
              <w:jc w:val="center"/>
              <w:rPr>
                <w:rFonts w:ascii="Calibri" w:eastAsia="Calibri" w:hAnsi="Calibri" w:cs="Calibri"/>
              </w:rPr>
            </w:pPr>
            <w:r w:rsidRPr="00BD16F2">
              <w:rPr>
                <w:rFonts w:ascii="Calibri" w:eastAsia="Calibri" w:hAnsi="Calibri" w:cs="Calibri"/>
                <w:b/>
              </w:rPr>
              <w:t>Home Equity Lump Sum Fixed Rate Loan</w:t>
            </w:r>
          </w:p>
        </w:tc>
        <w:tc>
          <w:tcPr>
            <w:tcW w:w="2229" w:type="dxa"/>
          </w:tcPr>
          <w:p w14:paraId="35EC7BCF" w14:textId="77777777" w:rsidR="00BD16F2" w:rsidRDefault="00BD16F2" w:rsidP="00BD16F2">
            <w:pPr>
              <w:widowControl w:val="0"/>
              <w:autoSpaceDE w:val="0"/>
              <w:autoSpaceDN w:val="0"/>
              <w:spacing w:after="100" w:afterAutospacing="1" w:line="249" w:lineRule="auto"/>
              <w:ind w:right="291"/>
              <w:jc w:val="center"/>
              <w:rPr>
                <w:rFonts w:ascii="Calibri" w:eastAsia="Calibri" w:hAnsi="Calibri" w:cs="Calibri"/>
              </w:rPr>
            </w:pPr>
            <w:r w:rsidRPr="00BD16F2">
              <w:rPr>
                <w:rFonts w:ascii="Calibri" w:eastAsia="Calibri" w:hAnsi="Calibri" w:cs="Calibri"/>
                <w:b/>
              </w:rPr>
              <w:t>Credit Card (no annual fee)</w:t>
            </w:r>
          </w:p>
        </w:tc>
      </w:tr>
      <w:tr w:rsidR="00BD16F2" w14:paraId="35EC7BD7" w14:textId="77777777" w:rsidTr="00BD16F2">
        <w:trPr>
          <w:trHeight w:val="761"/>
        </w:trPr>
        <w:tc>
          <w:tcPr>
            <w:tcW w:w="2228" w:type="dxa"/>
          </w:tcPr>
          <w:p w14:paraId="35EC7BD1"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rPr>
                <w:b/>
              </w:rPr>
              <w:t>Institution A</w:t>
            </w:r>
          </w:p>
        </w:tc>
        <w:tc>
          <w:tcPr>
            <w:tcW w:w="2226" w:type="dxa"/>
          </w:tcPr>
          <w:p w14:paraId="35EC7BD2" w14:textId="77777777" w:rsidR="00BD16F2" w:rsidRDefault="00BD16F2" w:rsidP="00BD16F2">
            <w:pPr>
              <w:pStyle w:val="TableParagraph"/>
              <w:spacing w:before="0"/>
              <w:jc w:val="center"/>
            </w:pPr>
            <w:r>
              <w:t>4.0%</w:t>
            </w:r>
          </w:p>
          <w:p w14:paraId="35EC7BD3"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4.081% APR</w:t>
            </w:r>
          </w:p>
        </w:tc>
        <w:tc>
          <w:tcPr>
            <w:tcW w:w="2219" w:type="dxa"/>
          </w:tcPr>
          <w:p w14:paraId="35EC7BD4"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3.24%</w:t>
            </w:r>
          </w:p>
        </w:tc>
        <w:tc>
          <w:tcPr>
            <w:tcW w:w="2220" w:type="dxa"/>
          </w:tcPr>
          <w:p w14:paraId="35EC7BD5"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4.79%</w:t>
            </w:r>
          </w:p>
        </w:tc>
        <w:tc>
          <w:tcPr>
            <w:tcW w:w="2229" w:type="dxa"/>
          </w:tcPr>
          <w:p w14:paraId="35EC7BD6"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13.74% – 23.74% variable annual percentage rate</w:t>
            </w:r>
          </w:p>
        </w:tc>
      </w:tr>
      <w:tr w:rsidR="00BD16F2" w14:paraId="35EC7BDE" w14:textId="77777777" w:rsidTr="00BD16F2">
        <w:trPr>
          <w:trHeight w:val="761"/>
        </w:trPr>
        <w:tc>
          <w:tcPr>
            <w:tcW w:w="2228" w:type="dxa"/>
          </w:tcPr>
          <w:p w14:paraId="35EC7BD8"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rPr>
                <w:b/>
              </w:rPr>
              <w:t>Institution B</w:t>
            </w:r>
          </w:p>
        </w:tc>
        <w:tc>
          <w:tcPr>
            <w:tcW w:w="2226" w:type="dxa"/>
          </w:tcPr>
          <w:p w14:paraId="35EC7BD9" w14:textId="77777777" w:rsidR="00BD16F2" w:rsidRDefault="00BD16F2" w:rsidP="00BD16F2">
            <w:pPr>
              <w:pStyle w:val="TableParagraph"/>
              <w:spacing w:before="0"/>
              <w:jc w:val="center"/>
            </w:pPr>
            <w:r>
              <w:t>4.125%</w:t>
            </w:r>
          </w:p>
          <w:p w14:paraId="35EC7BDA"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4.2182% APR</w:t>
            </w:r>
          </w:p>
        </w:tc>
        <w:tc>
          <w:tcPr>
            <w:tcW w:w="2219" w:type="dxa"/>
          </w:tcPr>
          <w:p w14:paraId="35EC7BDB"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2.49%</w:t>
            </w:r>
          </w:p>
        </w:tc>
        <w:tc>
          <w:tcPr>
            <w:tcW w:w="2220" w:type="dxa"/>
          </w:tcPr>
          <w:p w14:paraId="35EC7BDC"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4.49%</w:t>
            </w:r>
          </w:p>
        </w:tc>
        <w:tc>
          <w:tcPr>
            <w:tcW w:w="2229" w:type="dxa"/>
          </w:tcPr>
          <w:p w14:paraId="35EC7BDD"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11.99% - 21.99% variable annual percentage rate</w:t>
            </w:r>
          </w:p>
        </w:tc>
      </w:tr>
      <w:tr w:rsidR="00BD16F2" w14:paraId="35EC7BE5" w14:textId="77777777" w:rsidTr="00BD16F2">
        <w:trPr>
          <w:trHeight w:val="761"/>
        </w:trPr>
        <w:tc>
          <w:tcPr>
            <w:tcW w:w="2228" w:type="dxa"/>
          </w:tcPr>
          <w:p w14:paraId="35EC7BDF"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rPr>
                <w:b/>
              </w:rPr>
              <w:t>Institution C</w:t>
            </w:r>
          </w:p>
        </w:tc>
        <w:tc>
          <w:tcPr>
            <w:tcW w:w="2226" w:type="dxa"/>
          </w:tcPr>
          <w:p w14:paraId="35EC7BE0" w14:textId="77777777" w:rsidR="00BD16F2" w:rsidRDefault="00BD16F2" w:rsidP="00BD16F2">
            <w:pPr>
              <w:pStyle w:val="TableParagraph"/>
              <w:spacing w:before="0"/>
              <w:jc w:val="center"/>
            </w:pPr>
            <w:r>
              <w:t>4.125%,</w:t>
            </w:r>
          </w:p>
          <w:p w14:paraId="35EC7BE1"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4.186% APR</w:t>
            </w:r>
          </w:p>
        </w:tc>
        <w:tc>
          <w:tcPr>
            <w:tcW w:w="2219" w:type="dxa"/>
          </w:tcPr>
          <w:p w14:paraId="35EC7BE2"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3.12%</w:t>
            </w:r>
          </w:p>
        </w:tc>
        <w:tc>
          <w:tcPr>
            <w:tcW w:w="2220" w:type="dxa"/>
          </w:tcPr>
          <w:p w14:paraId="35EC7BE3"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4.75%</w:t>
            </w:r>
          </w:p>
        </w:tc>
        <w:tc>
          <w:tcPr>
            <w:tcW w:w="2229" w:type="dxa"/>
          </w:tcPr>
          <w:p w14:paraId="35EC7BE4" w14:textId="77777777" w:rsidR="00BD16F2" w:rsidRDefault="00BD16F2" w:rsidP="00BD16F2">
            <w:pPr>
              <w:widowControl w:val="0"/>
              <w:autoSpaceDE w:val="0"/>
              <w:autoSpaceDN w:val="0"/>
              <w:spacing w:after="4" w:line="249" w:lineRule="auto"/>
              <w:ind w:right="291"/>
              <w:jc w:val="center"/>
              <w:rPr>
                <w:rFonts w:ascii="Calibri" w:eastAsia="Calibri" w:hAnsi="Calibri" w:cs="Calibri"/>
              </w:rPr>
            </w:pPr>
            <w:r>
              <w:t>17.90% - 26.74% variable annual percentage rate</w:t>
            </w:r>
          </w:p>
        </w:tc>
      </w:tr>
    </w:tbl>
    <w:p w14:paraId="35EC7BE6" w14:textId="77777777" w:rsidR="00BD16F2" w:rsidRDefault="00BD16F2" w:rsidP="00BD16F2">
      <w:pPr>
        <w:widowControl w:val="0"/>
        <w:autoSpaceDE w:val="0"/>
        <w:autoSpaceDN w:val="0"/>
        <w:spacing w:after="4" w:line="249" w:lineRule="auto"/>
        <w:ind w:left="110" w:right="291" w:hanging="10"/>
        <w:rPr>
          <w:rFonts w:ascii="Calibri" w:eastAsia="Calibri" w:hAnsi="Calibri" w:cs="Calibri"/>
        </w:rPr>
      </w:pPr>
    </w:p>
    <w:p w14:paraId="35EC7BE7" w14:textId="77777777" w:rsidR="00BD16F2" w:rsidRPr="00BD16F2" w:rsidRDefault="00BD16F2" w:rsidP="00BD16F2">
      <w:pPr>
        <w:widowControl w:val="0"/>
        <w:autoSpaceDE w:val="0"/>
        <w:autoSpaceDN w:val="0"/>
        <w:spacing w:before="101" w:after="0" w:line="249" w:lineRule="auto"/>
        <w:ind w:left="110" w:hanging="10"/>
        <w:rPr>
          <w:rFonts w:ascii="Calibri" w:eastAsia="Calibri" w:hAnsi="Calibri" w:cs="Calibri"/>
        </w:rPr>
      </w:pPr>
      <w:r w:rsidRPr="00BD16F2">
        <w:rPr>
          <w:rFonts w:ascii="Calibri" w:eastAsia="Calibri" w:hAnsi="Calibri" w:cs="Calibri"/>
        </w:rPr>
        <w:t>Assuming the borrower qualified for the best rates available, a wise decision would be Lender A for the mortgage and Lender B for the three remaining products.</w:t>
      </w:r>
    </w:p>
    <w:p w14:paraId="35EC7BE8"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p>
    <w:p w14:paraId="35EC7BE9"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r w:rsidRPr="00BD16F2">
        <w:rPr>
          <w:rFonts w:ascii="Times New Roman" w:eastAsia="Calibri" w:hAnsi="Times New Roman" w:cs="Times New Roman"/>
          <w:b/>
          <w:sz w:val="28"/>
          <w:szCs w:val="28"/>
        </w:rPr>
        <w:t>c. Define annual percentage rate and explain the difference between simple and compound interest rates, as well as fixed and variable interest rates.</w:t>
      </w:r>
    </w:p>
    <w:p w14:paraId="35EC7BEA" w14:textId="77777777" w:rsidR="00BD16F2" w:rsidRPr="00BD16F2" w:rsidRDefault="00BD16F2" w:rsidP="00BD16F2">
      <w:pPr>
        <w:widowControl w:val="0"/>
        <w:autoSpaceDE w:val="0"/>
        <w:autoSpaceDN w:val="0"/>
        <w:spacing w:before="116" w:after="0" w:line="249" w:lineRule="auto"/>
        <w:ind w:left="110" w:right="318" w:hanging="10"/>
        <w:rPr>
          <w:rFonts w:ascii="Calibri" w:eastAsia="Calibri" w:hAnsi="Calibri" w:cs="Calibri"/>
        </w:rPr>
      </w:pPr>
      <w:r w:rsidRPr="00BD16F2">
        <w:rPr>
          <w:rFonts w:ascii="Calibri" w:eastAsia="Calibri" w:hAnsi="Calibri" w:cs="Calibri"/>
        </w:rPr>
        <w:t xml:space="preserve">The </w:t>
      </w:r>
      <w:r w:rsidRPr="00BD16F2">
        <w:rPr>
          <w:rFonts w:ascii="Calibri" w:eastAsia="Calibri" w:hAnsi="Calibri" w:cs="Calibri"/>
          <w:b/>
        </w:rPr>
        <w:t xml:space="preserve">annual percentage rate (APR) </w:t>
      </w:r>
      <w:r w:rsidRPr="00BD16F2">
        <w:rPr>
          <w:rFonts w:ascii="Calibri" w:eastAsia="Calibri" w:hAnsi="Calibri" w:cs="Calibri"/>
        </w:rPr>
        <w:t>is the annual rate charged for borrowing funds. Expressed as a percentage, APR represents the actual yearly cost of the borrowed funds over the full term of the loan. In the table for SSEPF4b, although the stated interest rates for Lender B and C were the same for mortgages, Lender C had a higher APR making it a more expensive loan.</w:t>
      </w:r>
    </w:p>
    <w:p w14:paraId="35EC7BEB" w14:textId="77777777" w:rsidR="00BD16F2" w:rsidRPr="00BD16F2" w:rsidRDefault="00BD16F2" w:rsidP="00BD16F2">
      <w:pPr>
        <w:widowControl w:val="0"/>
        <w:autoSpaceDE w:val="0"/>
        <w:autoSpaceDN w:val="0"/>
        <w:spacing w:before="120" w:after="0" w:line="247" w:lineRule="auto"/>
        <w:ind w:left="110" w:right="336" w:hanging="10"/>
        <w:rPr>
          <w:rFonts w:ascii="Calibri" w:eastAsia="Calibri" w:hAnsi="Calibri" w:cs="Calibri"/>
        </w:rPr>
      </w:pPr>
      <w:r w:rsidRPr="00BD16F2">
        <w:rPr>
          <w:rFonts w:ascii="Calibri" w:eastAsia="Calibri" w:hAnsi="Calibri" w:cs="Calibri"/>
        </w:rPr>
        <w:t xml:space="preserve">Interest rates on loans are </w:t>
      </w:r>
      <w:r w:rsidRPr="00BD16F2">
        <w:rPr>
          <w:rFonts w:ascii="Calibri" w:eastAsia="Calibri" w:hAnsi="Calibri" w:cs="Calibri"/>
          <w:b/>
        </w:rPr>
        <w:t xml:space="preserve">fixed </w:t>
      </w:r>
      <w:r w:rsidRPr="00BD16F2">
        <w:rPr>
          <w:rFonts w:ascii="Calibri" w:eastAsia="Calibri" w:hAnsi="Calibri" w:cs="Calibri"/>
        </w:rPr>
        <w:t xml:space="preserve">or </w:t>
      </w:r>
      <w:r w:rsidRPr="00BD16F2">
        <w:rPr>
          <w:rFonts w:ascii="Calibri" w:eastAsia="Calibri" w:hAnsi="Calibri" w:cs="Calibri"/>
          <w:b/>
        </w:rPr>
        <w:t>variable</w:t>
      </w:r>
      <w:r w:rsidRPr="00BD16F2">
        <w:rPr>
          <w:rFonts w:ascii="Calibri" w:eastAsia="Calibri" w:hAnsi="Calibri" w:cs="Calibri"/>
        </w:rPr>
        <w:t>. A fixed interest rate on a loan will not rise or fall during the term of the loan. Obtaining a fixed interest rate when rates are low is usually desirable. When rates are high, borrowers may choose a variable interest rate in the hope that rates will fall in the future. Sometimes, lenders will only offer fixed rates to their best customers. Lenders sometimes offer risky borrowers variable rates. If the borrower proves the ability to make the payments, the person can refinance for a fixed rate in the future.</w:t>
      </w:r>
    </w:p>
    <w:p w14:paraId="35EC7BEC" w14:textId="77777777" w:rsidR="00BD16F2" w:rsidRPr="00BD16F2" w:rsidRDefault="00BD16F2" w:rsidP="00BD16F2">
      <w:pPr>
        <w:widowControl w:val="0"/>
        <w:autoSpaceDE w:val="0"/>
        <w:autoSpaceDN w:val="0"/>
        <w:spacing w:before="128" w:after="0" w:line="247" w:lineRule="auto"/>
        <w:ind w:left="110" w:right="291" w:hanging="10"/>
        <w:rPr>
          <w:rFonts w:ascii="Calibri" w:eastAsia="Calibri" w:hAnsi="Calibri" w:cs="Calibri"/>
        </w:rPr>
      </w:pPr>
      <w:r w:rsidRPr="00BD16F2">
        <w:rPr>
          <w:rFonts w:ascii="Calibri" w:eastAsia="Calibri" w:hAnsi="Calibri" w:cs="Calibri"/>
        </w:rPr>
        <w:t xml:space="preserve">Interest is also </w:t>
      </w:r>
      <w:r w:rsidRPr="00BD16F2">
        <w:rPr>
          <w:rFonts w:ascii="Calibri" w:eastAsia="Calibri" w:hAnsi="Calibri" w:cs="Calibri"/>
          <w:b/>
        </w:rPr>
        <w:t xml:space="preserve">simple </w:t>
      </w:r>
      <w:r w:rsidRPr="00BD16F2">
        <w:rPr>
          <w:rFonts w:ascii="Calibri" w:eastAsia="Calibri" w:hAnsi="Calibri" w:cs="Calibri"/>
        </w:rPr>
        <w:t xml:space="preserve">or </w:t>
      </w:r>
      <w:r w:rsidRPr="00BD16F2">
        <w:rPr>
          <w:rFonts w:ascii="Calibri" w:eastAsia="Calibri" w:hAnsi="Calibri" w:cs="Calibri"/>
          <w:b/>
        </w:rPr>
        <w:t xml:space="preserve">compound. </w:t>
      </w:r>
      <w:r w:rsidRPr="00BD16F2">
        <w:rPr>
          <w:rFonts w:ascii="Calibri" w:eastAsia="Calibri" w:hAnsi="Calibri" w:cs="Calibri"/>
        </w:rPr>
        <w:t xml:space="preserve">Simple interest applies only to the original amount borrowed called the principal. </w:t>
      </w:r>
      <w:r w:rsidRPr="00BD16F2">
        <w:rPr>
          <w:rFonts w:ascii="Calibri" w:eastAsia="Calibri" w:hAnsi="Calibri" w:cs="Calibri"/>
          <w:b/>
        </w:rPr>
        <w:t xml:space="preserve">Compound </w:t>
      </w:r>
      <w:r w:rsidRPr="00BD16F2">
        <w:rPr>
          <w:rFonts w:ascii="Calibri" w:eastAsia="Calibri" w:hAnsi="Calibri" w:cs="Calibri"/>
        </w:rPr>
        <w:t>interest applies to both the principal of the loan as well as accrued interest on the principal. Compound interest makes a loan more expensive and is less desirable for borrowers than simple interest loans.</w:t>
      </w:r>
    </w:p>
    <w:p w14:paraId="35EC7BED"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rPr>
      </w:pPr>
    </w:p>
    <w:p w14:paraId="35EC7BEE"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32"/>
          <w:szCs w:val="32"/>
        </w:rPr>
      </w:pPr>
      <w:r w:rsidRPr="00BD16F2">
        <w:rPr>
          <w:rFonts w:ascii="Times New Roman" w:eastAsia="Calibri" w:hAnsi="Times New Roman" w:cs="Times New Roman"/>
          <w:b/>
          <w:sz w:val="32"/>
          <w:szCs w:val="32"/>
        </w:rPr>
        <w:t>SSEPF5 Describe how insurance and other risk-management strategies protect against financial loss.</w:t>
      </w:r>
    </w:p>
    <w:p w14:paraId="35EC7BEF" w14:textId="77777777" w:rsidR="00BD16F2" w:rsidRPr="00BD16F2" w:rsidRDefault="00BD16F2" w:rsidP="00BD16F2">
      <w:pPr>
        <w:widowControl w:val="0"/>
        <w:autoSpaceDE w:val="0"/>
        <w:autoSpaceDN w:val="0"/>
        <w:spacing w:before="131" w:after="0" w:line="249" w:lineRule="auto"/>
        <w:ind w:left="110" w:right="291" w:hanging="10"/>
        <w:rPr>
          <w:rFonts w:ascii="Calibri" w:eastAsia="Calibri" w:hAnsi="Calibri" w:cs="Calibri"/>
        </w:rPr>
      </w:pPr>
      <w:r w:rsidRPr="00BD16F2">
        <w:rPr>
          <w:rFonts w:ascii="Calibri" w:eastAsia="Calibri" w:hAnsi="Calibri" w:cs="Calibri"/>
          <w:b/>
        </w:rPr>
        <w:t xml:space="preserve">Insurance </w:t>
      </w:r>
      <w:r w:rsidRPr="00BD16F2">
        <w:rPr>
          <w:rFonts w:ascii="Calibri" w:eastAsia="Calibri" w:hAnsi="Calibri" w:cs="Calibri"/>
        </w:rPr>
        <w:t>is a product purchased to guard oneself against life’s risks, specifically the financial losses associated with these risks. One may not be able to avoid dying, but one can avoid leaving loved ones in financial ruin by purchasing life insurance. The law requires people to buy certain type of insurance while other types are voluntary. The scope of this standard is to identify type of insurance and the costs and benefits associated with each type.</w:t>
      </w:r>
    </w:p>
    <w:p w14:paraId="35EC7BF0"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32"/>
          <w:szCs w:val="32"/>
        </w:rPr>
      </w:pPr>
    </w:p>
    <w:p w14:paraId="35EC7BF1"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r w:rsidRPr="00BD16F2">
        <w:rPr>
          <w:rFonts w:ascii="Times New Roman" w:eastAsia="Calibri" w:hAnsi="Times New Roman" w:cs="Times New Roman"/>
          <w:b/>
          <w:sz w:val="28"/>
          <w:szCs w:val="28"/>
        </w:rPr>
        <w:t>a. List and describe various types of insurance such as automobile, health, life, disability, and property.</w:t>
      </w:r>
    </w:p>
    <w:p w14:paraId="35EC7BF2" w14:textId="77777777" w:rsidR="00BD16F2" w:rsidRPr="00BD16F2" w:rsidRDefault="00BD16F2" w:rsidP="00BD16F2">
      <w:pPr>
        <w:widowControl w:val="0"/>
        <w:autoSpaceDE w:val="0"/>
        <w:autoSpaceDN w:val="0"/>
        <w:spacing w:after="0" w:line="247" w:lineRule="auto"/>
        <w:ind w:left="110" w:right="317" w:hanging="10"/>
        <w:rPr>
          <w:rFonts w:ascii="Calibri" w:eastAsia="Calibri" w:hAnsi="Calibri" w:cs="Calibri"/>
        </w:rPr>
      </w:pPr>
    </w:p>
    <w:p w14:paraId="35EC7BF3" w14:textId="77777777" w:rsidR="00BD16F2" w:rsidRPr="00BD16F2" w:rsidRDefault="00BD16F2" w:rsidP="00BD16F2">
      <w:pPr>
        <w:widowControl w:val="0"/>
        <w:autoSpaceDE w:val="0"/>
        <w:autoSpaceDN w:val="0"/>
        <w:spacing w:after="0" w:line="247" w:lineRule="auto"/>
        <w:ind w:left="110" w:right="317" w:hanging="10"/>
        <w:rPr>
          <w:rFonts w:ascii="Calibri" w:eastAsia="Calibri" w:hAnsi="Calibri" w:cs="Calibri"/>
        </w:rPr>
      </w:pPr>
      <w:r w:rsidRPr="00BD16F2">
        <w:rPr>
          <w:rFonts w:ascii="Calibri" w:eastAsia="Calibri" w:hAnsi="Calibri" w:cs="Calibri"/>
        </w:rPr>
        <w:t xml:space="preserve">This course requires identification and description of five types of insurance: automobile, health, life, disability, and property. Most states in the U.S. require automobile owners to maintain a certain level of </w:t>
      </w:r>
      <w:r w:rsidRPr="00BD16F2">
        <w:rPr>
          <w:rFonts w:ascii="Calibri" w:eastAsia="Calibri" w:hAnsi="Calibri" w:cs="Calibri"/>
          <w:b/>
        </w:rPr>
        <w:t xml:space="preserve">automobile insurance </w:t>
      </w:r>
      <w:r w:rsidRPr="00BD16F2">
        <w:rPr>
          <w:rFonts w:ascii="Calibri" w:eastAsia="Calibri" w:hAnsi="Calibri" w:cs="Calibri"/>
        </w:rPr>
        <w:t xml:space="preserve">coverage. The required </w:t>
      </w:r>
      <w:r w:rsidR="00706479">
        <w:rPr>
          <w:rFonts w:ascii="Calibri" w:eastAsia="Calibri" w:hAnsi="Calibri" w:cs="Calibri"/>
        </w:rPr>
        <w:t xml:space="preserve">automobile insurance </w:t>
      </w:r>
      <w:r w:rsidRPr="00BD16F2">
        <w:rPr>
          <w:rFonts w:ascii="Calibri" w:eastAsia="Calibri" w:hAnsi="Calibri" w:cs="Calibri"/>
        </w:rPr>
        <w:t xml:space="preserve">coverage is </w:t>
      </w:r>
      <w:r w:rsidRPr="00BD16F2">
        <w:rPr>
          <w:rFonts w:ascii="Calibri" w:eastAsia="Calibri" w:hAnsi="Calibri" w:cs="Calibri"/>
          <w:b/>
        </w:rPr>
        <w:t>liability insurance</w:t>
      </w:r>
      <w:r w:rsidRPr="00BD16F2">
        <w:rPr>
          <w:rFonts w:ascii="Calibri" w:eastAsia="Calibri" w:hAnsi="Calibri" w:cs="Calibri"/>
        </w:rPr>
        <w:t>. Liability insurance covers the other vehicle(s) when you are at fault in a car accident. If an owner wants coverage for their own vehicle, then they need to purchase collision insurance as well. Vehicles purchased with a loan from a financial institution require collision insurance until paid in full. It is important for vehicle owners to know the level of insurance required by law may not adequately cover all damages in an accident. The other driver can sue the at fault driver for any additional damages.</w:t>
      </w:r>
    </w:p>
    <w:p w14:paraId="35EC7BF4" w14:textId="77777777" w:rsidR="00BD16F2" w:rsidRPr="00BD16F2" w:rsidRDefault="00BD16F2" w:rsidP="00BD16F2">
      <w:pPr>
        <w:widowControl w:val="0"/>
        <w:autoSpaceDE w:val="0"/>
        <w:autoSpaceDN w:val="0"/>
        <w:spacing w:before="122" w:after="0" w:line="247" w:lineRule="auto"/>
        <w:ind w:left="110" w:right="287" w:hanging="10"/>
        <w:rPr>
          <w:rFonts w:ascii="Calibri" w:eastAsia="Calibri" w:hAnsi="Calibri" w:cs="Calibri"/>
        </w:rPr>
      </w:pPr>
      <w:r w:rsidRPr="00BD16F2">
        <w:rPr>
          <w:rFonts w:ascii="Calibri" w:eastAsia="Calibri" w:hAnsi="Calibri" w:cs="Calibri"/>
          <w:b/>
        </w:rPr>
        <w:t xml:space="preserve">Health insurance </w:t>
      </w:r>
      <w:r w:rsidRPr="00BD16F2">
        <w:rPr>
          <w:rFonts w:ascii="Calibri" w:eastAsia="Calibri" w:hAnsi="Calibri" w:cs="Calibri"/>
        </w:rPr>
        <w:t>pays for medical services. As of April 2017, federal law required people to have a certain level of health insurance or pay an annual penalty when filing federal taxes. Health insurance plans vary widely from those protecting against catastrophic care to plans paying for routine wellness visits.</w:t>
      </w:r>
    </w:p>
    <w:p w14:paraId="35EC7BF5" w14:textId="77777777" w:rsidR="00BD16F2" w:rsidRPr="00BD16F2" w:rsidRDefault="00BD16F2" w:rsidP="00BD16F2">
      <w:pPr>
        <w:widowControl w:val="0"/>
        <w:autoSpaceDE w:val="0"/>
        <w:autoSpaceDN w:val="0"/>
        <w:spacing w:before="127" w:after="0" w:line="247" w:lineRule="auto"/>
        <w:ind w:left="110" w:right="357" w:hanging="10"/>
        <w:rPr>
          <w:rFonts w:ascii="Calibri" w:eastAsia="Calibri" w:hAnsi="Calibri" w:cs="Calibri"/>
        </w:rPr>
      </w:pPr>
      <w:r w:rsidRPr="00BD16F2">
        <w:rPr>
          <w:rFonts w:ascii="Calibri" w:eastAsia="Calibri" w:hAnsi="Calibri" w:cs="Calibri"/>
          <w:b/>
        </w:rPr>
        <w:t xml:space="preserve">Life insurance </w:t>
      </w:r>
      <w:r w:rsidRPr="00BD16F2">
        <w:rPr>
          <w:rFonts w:ascii="Calibri" w:eastAsia="Calibri" w:hAnsi="Calibri" w:cs="Calibri"/>
        </w:rPr>
        <w:t>provides a monetary payment to a designated beneficiary when the insured person dies. The beneficiary is one who experiences financial harm from the death of the person covered by the policy such as a spouse, a parent, or a child.</w:t>
      </w:r>
    </w:p>
    <w:p w14:paraId="35EC7BF6" w14:textId="77777777" w:rsidR="00BD16F2" w:rsidRPr="00BD16F2" w:rsidRDefault="00BD16F2" w:rsidP="00BD16F2">
      <w:pPr>
        <w:widowControl w:val="0"/>
        <w:autoSpaceDE w:val="0"/>
        <w:autoSpaceDN w:val="0"/>
        <w:spacing w:before="123" w:after="0" w:line="247" w:lineRule="auto"/>
        <w:ind w:left="110" w:right="615" w:hanging="10"/>
        <w:rPr>
          <w:rFonts w:ascii="Calibri" w:eastAsia="Calibri" w:hAnsi="Calibri" w:cs="Calibri"/>
        </w:rPr>
      </w:pPr>
      <w:r w:rsidRPr="00BD16F2">
        <w:rPr>
          <w:rFonts w:ascii="Calibri" w:eastAsia="Calibri" w:hAnsi="Calibri" w:cs="Calibri"/>
          <w:b/>
        </w:rPr>
        <w:t xml:space="preserve">Disability insurance </w:t>
      </w:r>
      <w:r w:rsidRPr="00BD16F2">
        <w:rPr>
          <w:rFonts w:ascii="Calibri" w:eastAsia="Calibri" w:hAnsi="Calibri" w:cs="Calibri"/>
        </w:rPr>
        <w:t>provides people with income in case they become injured or are unable to work at a job. Many employers offer disability insurance as an option in worker benefits packages. Short-term disability covers temporary work restrictions such as the period of recovery from childbirth or surgery.</w:t>
      </w:r>
    </w:p>
    <w:p w14:paraId="35EC7BF7" w14:textId="77777777" w:rsidR="00BD16F2" w:rsidRPr="00BD16F2" w:rsidRDefault="00BD16F2" w:rsidP="00BD16F2">
      <w:pPr>
        <w:widowControl w:val="0"/>
        <w:autoSpaceDE w:val="0"/>
        <w:autoSpaceDN w:val="0"/>
        <w:spacing w:before="129" w:after="0" w:line="247" w:lineRule="auto"/>
        <w:ind w:left="110" w:right="304" w:hanging="10"/>
        <w:rPr>
          <w:rFonts w:ascii="Calibri" w:eastAsia="Calibri" w:hAnsi="Calibri" w:cs="Calibri"/>
        </w:rPr>
      </w:pPr>
      <w:r w:rsidRPr="00BD16F2">
        <w:rPr>
          <w:rFonts w:ascii="Calibri" w:eastAsia="Calibri" w:hAnsi="Calibri" w:cs="Calibri"/>
          <w:b/>
        </w:rPr>
        <w:t xml:space="preserve">Property insurance </w:t>
      </w:r>
      <w:r w:rsidRPr="00BD16F2">
        <w:rPr>
          <w:rFonts w:ascii="Calibri" w:eastAsia="Calibri" w:hAnsi="Calibri" w:cs="Calibri"/>
        </w:rPr>
        <w:t>ta</w:t>
      </w:r>
      <w:r w:rsidR="00706479">
        <w:rPr>
          <w:rFonts w:ascii="Calibri" w:eastAsia="Calibri" w:hAnsi="Calibri" w:cs="Calibri"/>
        </w:rPr>
        <w:t>kes a variety of forms. The two most</w:t>
      </w:r>
      <w:r w:rsidRPr="00BD16F2">
        <w:rPr>
          <w:rFonts w:ascii="Calibri" w:eastAsia="Calibri" w:hAnsi="Calibri" w:cs="Calibri"/>
        </w:rPr>
        <w:t xml:space="preserve"> common types are homeowners and renters insurance. Homeowners insurance pays for damages sustained to your real estate property and for injuries to others that happen on your property. Renters insurance protects your personal property assets when you live in a rental property instead of a home you own.</w:t>
      </w:r>
    </w:p>
    <w:p w14:paraId="35EC7BF8"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p>
    <w:p w14:paraId="35EC7BF9"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r w:rsidRPr="00BD16F2">
        <w:rPr>
          <w:rFonts w:ascii="Times New Roman" w:eastAsia="Calibri" w:hAnsi="Times New Roman" w:cs="Times New Roman"/>
          <w:b/>
          <w:sz w:val="28"/>
          <w:szCs w:val="28"/>
        </w:rPr>
        <w:t>b. Explain the costs and benefits associated with different types of insurance, including deductibles, premiums, shared liability, and asset protection.</w:t>
      </w:r>
    </w:p>
    <w:p w14:paraId="35EC7BFA" w14:textId="77777777" w:rsidR="00BD16F2" w:rsidRPr="00BD16F2" w:rsidRDefault="00BD16F2" w:rsidP="00BD16F2">
      <w:pPr>
        <w:widowControl w:val="0"/>
        <w:autoSpaceDE w:val="0"/>
        <w:autoSpaceDN w:val="0"/>
        <w:spacing w:after="0" w:line="247" w:lineRule="auto"/>
        <w:ind w:left="110" w:right="437" w:hanging="10"/>
        <w:rPr>
          <w:rFonts w:ascii="Calibri" w:eastAsia="Calibri" w:hAnsi="Calibri" w:cs="Calibri"/>
        </w:rPr>
      </w:pPr>
    </w:p>
    <w:p w14:paraId="35EC7BFB" w14:textId="77777777" w:rsidR="00BD16F2" w:rsidRPr="00BD16F2" w:rsidRDefault="00BD16F2" w:rsidP="00BD16F2">
      <w:pPr>
        <w:widowControl w:val="0"/>
        <w:autoSpaceDE w:val="0"/>
        <w:autoSpaceDN w:val="0"/>
        <w:spacing w:after="0" w:line="247" w:lineRule="auto"/>
        <w:ind w:left="110" w:right="437" w:hanging="10"/>
        <w:rPr>
          <w:rFonts w:ascii="Calibri" w:eastAsia="Calibri" w:hAnsi="Calibri" w:cs="Calibri"/>
        </w:rPr>
      </w:pPr>
      <w:r w:rsidRPr="00BD16F2">
        <w:rPr>
          <w:rFonts w:ascii="Calibri" w:eastAsia="Calibri" w:hAnsi="Calibri" w:cs="Calibri"/>
        </w:rPr>
        <w:t>In general, all insurance policies allow a person or business to pay a rela</w:t>
      </w:r>
      <w:r w:rsidR="003C2E17">
        <w:rPr>
          <w:rFonts w:ascii="Calibri" w:eastAsia="Calibri" w:hAnsi="Calibri" w:cs="Calibri"/>
        </w:rPr>
        <w:t>tively small amount of money (</w:t>
      </w:r>
      <w:r w:rsidRPr="00BD16F2">
        <w:rPr>
          <w:rFonts w:ascii="Calibri" w:eastAsia="Calibri" w:hAnsi="Calibri" w:cs="Calibri"/>
          <w:b/>
        </w:rPr>
        <w:t>premium</w:t>
      </w:r>
      <w:r w:rsidR="003C2E17">
        <w:rPr>
          <w:rFonts w:ascii="Calibri" w:eastAsia="Calibri" w:hAnsi="Calibri" w:cs="Calibri"/>
          <w:b/>
        </w:rPr>
        <w:t xml:space="preserve">: </w:t>
      </w:r>
      <w:r w:rsidR="003C2E17" w:rsidRPr="003C2E17">
        <w:rPr>
          <w:rFonts w:ascii="Calibri" w:eastAsia="Calibri" w:hAnsi="Calibri" w:cs="Calibri"/>
        </w:rPr>
        <w:t>annual payment for insurance</w:t>
      </w:r>
      <w:r w:rsidRPr="00BD16F2">
        <w:rPr>
          <w:rFonts w:ascii="Calibri" w:eastAsia="Calibri" w:hAnsi="Calibri" w:cs="Calibri"/>
        </w:rPr>
        <w:t xml:space="preserve">) in the present to purchase asset protection against the possibility of a future financial loss caused by an unforeseen event. Assets protected range from one’s home to one’s health. Most insurance policies include a </w:t>
      </w:r>
      <w:r w:rsidRPr="00BD16F2">
        <w:rPr>
          <w:rFonts w:ascii="Calibri" w:eastAsia="Calibri" w:hAnsi="Calibri" w:cs="Calibri"/>
          <w:b/>
        </w:rPr>
        <w:t xml:space="preserve">deductible </w:t>
      </w:r>
      <w:r w:rsidRPr="00BD16F2">
        <w:rPr>
          <w:rFonts w:ascii="Calibri" w:eastAsia="Calibri" w:hAnsi="Calibri" w:cs="Calibri"/>
        </w:rPr>
        <w:t xml:space="preserve">stipulating the amount of money the insured must pay when filing a claim with the insurance company. In most cases, the higher the premium is, the lower the deductible is. This is true in reverse as well. Purchasing insurance involves </w:t>
      </w:r>
      <w:r w:rsidRPr="00BD16F2">
        <w:rPr>
          <w:rFonts w:ascii="Calibri" w:eastAsia="Calibri" w:hAnsi="Calibri" w:cs="Calibri"/>
          <w:b/>
        </w:rPr>
        <w:t xml:space="preserve">shared liability </w:t>
      </w:r>
      <w:r w:rsidRPr="00BD16F2">
        <w:rPr>
          <w:rFonts w:ascii="Calibri" w:eastAsia="Calibri" w:hAnsi="Calibri" w:cs="Calibri"/>
        </w:rPr>
        <w:t>between the insurer and the insured. This means that the insurance company assumes a pre-determined amount of financial liability for a claim that the insured might file. The insurance company is obligated to pay for the loss since the insured has paid premiums for the financial protection. In some cases, people pay insurance premiums for years and never file a claim. However, most people know they would be unable to cover a catastrophic loss themselves and are willing to pay for the peace of mind insurance provides.</w:t>
      </w:r>
    </w:p>
    <w:p w14:paraId="35EC7BFC" w14:textId="77777777" w:rsidR="00BD16F2" w:rsidRPr="00BD16F2" w:rsidRDefault="00BD16F2" w:rsidP="00BD16F2">
      <w:pPr>
        <w:widowControl w:val="0"/>
        <w:autoSpaceDE w:val="0"/>
        <w:autoSpaceDN w:val="0"/>
        <w:spacing w:after="0" w:line="240" w:lineRule="auto"/>
        <w:rPr>
          <w:rFonts w:ascii="Times New Roman" w:eastAsia="Calibri" w:hAnsi="Times New Roman" w:cs="Times New Roman"/>
        </w:rPr>
      </w:pPr>
    </w:p>
    <w:p w14:paraId="35EC7BFD"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32"/>
          <w:szCs w:val="32"/>
        </w:rPr>
      </w:pPr>
      <w:r w:rsidRPr="00BD16F2">
        <w:rPr>
          <w:rFonts w:ascii="Times New Roman" w:eastAsia="Calibri" w:hAnsi="Times New Roman" w:cs="Times New Roman"/>
          <w:b/>
          <w:sz w:val="32"/>
          <w:szCs w:val="32"/>
        </w:rPr>
        <w:t>SSEPF6 Describe how the earnings of workers are determined in the marketplace.</w:t>
      </w:r>
    </w:p>
    <w:p w14:paraId="35EC7BFE" w14:textId="77777777" w:rsidR="00BD16F2" w:rsidRPr="00BD16F2" w:rsidRDefault="00BD16F2" w:rsidP="00BD16F2">
      <w:pPr>
        <w:widowControl w:val="0"/>
        <w:autoSpaceDE w:val="0"/>
        <w:autoSpaceDN w:val="0"/>
        <w:spacing w:before="71" w:after="0" w:line="249" w:lineRule="auto"/>
        <w:ind w:left="110" w:right="291" w:hanging="10"/>
        <w:rPr>
          <w:rFonts w:ascii="Calibri" w:eastAsia="Calibri" w:hAnsi="Calibri" w:cs="Calibri"/>
        </w:rPr>
      </w:pPr>
      <w:r w:rsidRPr="00BD16F2">
        <w:rPr>
          <w:rFonts w:ascii="Calibri" w:eastAsia="Calibri" w:hAnsi="Calibri" w:cs="Calibri"/>
        </w:rPr>
        <w:t xml:space="preserve">In the United States, supply and demand determine the earnings of workers. The exception is minimum wage laws at the federal, state, and local level. Minimum wage </w:t>
      </w:r>
      <w:r w:rsidR="003C2E17">
        <w:rPr>
          <w:rFonts w:ascii="Calibri" w:eastAsia="Calibri" w:hAnsi="Calibri" w:cs="Calibri"/>
        </w:rPr>
        <w:t xml:space="preserve">is the minimum amount a business can pay an employee. Minimum Wage </w:t>
      </w:r>
      <w:r w:rsidRPr="00BD16F2">
        <w:rPr>
          <w:rFonts w:ascii="Calibri" w:eastAsia="Calibri" w:hAnsi="Calibri" w:cs="Calibri"/>
        </w:rPr>
        <w:t>is a price floor. If equilibrium wage falls below the price floor, employers are bound to paying the legal wage. In most cases, minimum wage affects only markets for the least skilled workers. The labor market is a resource market. Employers demand workers and workers supply their labor. The intersection of the labor demand and supply curves indicated the equilibrium wage in the market. Like a product market, changes in the economy shift the supply of and demand for labor altering the equilibrium wage.</w:t>
      </w:r>
    </w:p>
    <w:p w14:paraId="35EC7BFF"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32"/>
          <w:szCs w:val="32"/>
        </w:rPr>
      </w:pPr>
    </w:p>
    <w:p w14:paraId="35EC7C00"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r w:rsidRPr="00BD16F2">
        <w:rPr>
          <w:rFonts w:ascii="Times New Roman" w:eastAsia="Calibri" w:hAnsi="Times New Roman" w:cs="Times New Roman"/>
          <w:b/>
          <w:sz w:val="28"/>
          <w:szCs w:val="28"/>
        </w:rPr>
        <w:t>a. Identify skills that are required to be successful in the workplace, including positive work ethics, punctuality, time management, teamwork, communication skills, and good character.</w:t>
      </w:r>
    </w:p>
    <w:p w14:paraId="35EC7C01" w14:textId="77777777" w:rsidR="00BD16F2" w:rsidRPr="00BD16F2" w:rsidRDefault="00BD16F2" w:rsidP="00BD16F2">
      <w:pPr>
        <w:widowControl w:val="0"/>
        <w:autoSpaceDE w:val="0"/>
        <w:autoSpaceDN w:val="0"/>
        <w:spacing w:before="135" w:after="0" w:line="244" w:lineRule="auto"/>
        <w:ind w:left="110" w:hanging="10"/>
        <w:rPr>
          <w:rFonts w:ascii="Calibri" w:eastAsia="Calibri" w:hAnsi="Calibri" w:cs="Calibri"/>
        </w:rPr>
      </w:pPr>
      <w:r w:rsidRPr="00BD16F2">
        <w:rPr>
          <w:rFonts w:ascii="Calibri" w:eastAsia="Calibri" w:hAnsi="Calibri" w:cs="Calibri"/>
        </w:rPr>
        <w:t>Successful workers practice key behaviors known as soft skills. Soft skills every worker needs include: work ethic, punctuality, time management, teamwork, communication skills, and good character.</w:t>
      </w:r>
    </w:p>
    <w:p w14:paraId="35EC7C02" w14:textId="77777777" w:rsidR="00BD16F2" w:rsidRPr="00BD16F2" w:rsidRDefault="00BD16F2" w:rsidP="00BD16F2">
      <w:pPr>
        <w:widowControl w:val="0"/>
        <w:autoSpaceDE w:val="0"/>
        <w:autoSpaceDN w:val="0"/>
        <w:spacing w:before="131" w:after="0" w:line="247" w:lineRule="auto"/>
        <w:ind w:left="110" w:right="341" w:hanging="10"/>
        <w:rPr>
          <w:rFonts w:ascii="Calibri" w:eastAsia="Calibri" w:hAnsi="Calibri" w:cs="Calibri"/>
        </w:rPr>
      </w:pPr>
      <w:r w:rsidRPr="00BD16F2">
        <w:rPr>
          <w:rFonts w:ascii="Calibri" w:eastAsia="Calibri" w:hAnsi="Calibri" w:cs="Calibri"/>
          <w:b/>
        </w:rPr>
        <w:t xml:space="preserve">Work ethic </w:t>
      </w:r>
      <w:r w:rsidRPr="00BD16F2">
        <w:rPr>
          <w:rFonts w:ascii="Calibri" w:eastAsia="Calibri" w:hAnsi="Calibri" w:cs="Calibri"/>
        </w:rPr>
        <w:t>refers to how seriously one pursues the expectations associated employment. People with good work ethic practice all the soft skills listed above. When at work, people with good work ethic spend their time pursuing the goals of the job and producing excellent results to the best of their ability. Examples of poor work ethic include spending work hours pursuing personal interests, finding ways to avoid work, letting coworkers perform one’s assigned job functions, doing the minimum amount of work required to get by, and/or not following the rules outlined by the employer.</w:t>
      </w:r>
    </w:p>
    <w:p w14:paraId="35EC7C03" w14:textId="77777777" w:rsidR="00BD16F2" w:rsidRPr="00BD16F2" w:rsidRDefault="00BD16F2" w:rsidP="00BD16F2">
      <w:pPr>
        <w:widowControl w:val="0"/>
        <w:autoSpaceDE w:val="0"/>
        <w:autoSpaceDN w:val="0"/>
        <w:spacing w:before="123" w:after="0" w:line="247" w:lineRule="auto"/>
        <w:ind w:left="110" w:right="490" w:hanging="10"/>
        <w:rPr>
          <w:rFonts w:ascii="Calibri" w:eastAsia="Calibri" w:hAnsi="Calibri" w:cs="Calibri"/>
        </w:rPr>
      </w:pPr>
      <w:r w:rsidRPr="00BD16F2">
        <w:rPr>
          <w:rFonts w:ascii="Calibri" w:eastAsia="Calibri" w:hAnsi="Calibri" w:cs="Calibri"/>
        </w:rPr>
        <w:t xml:space="preserve">Actor Woody Allen once said, “Ninety percent of success is just showing up.” </w:t>
      </w:r>
      <w:r w:rsidRPr="00BD16F2">
        <w:rPr>
          <w:rFonts w:ascii="Calibri" w:eastAsia="Calibri" w:hAnsi="Calibri" w:cs="Calibri"/>
          <w:b/>
        </w:rPr>
        <w:t xml:space="preserve">Punctuality </w:t>
      </w:r>
      <w:r w:rsidRPr="00BD16F2">
        <w:rPr>
          <w:rFonts w:ascii="Calibri" w:eastAsia="Calibri" w:hAnsi="Calibri" w:cs="Calibri"/>
        </w:rPr>
        <w:t>means arriving on time and ready to work at the established time. Many employers of young workers lament how many lose their jobs due to lack of punctuality.</w:t>
      </w:r>
    </w:p>
    <w:p w14:paraId="35EC7C04" w14:textId="77777777" w:rsidR="00BD16F2" w:rsidRPr="00BD16F2" w:rsidRDefault="00BD16F2" w:rsidP="00BD16F2">
      <w:pPr>
        <w:widowControl w:val="0"/>
        <w:autoSpaceDE w:val="0"/>
        <w:autoSpaceDN w:val="0"/>
        <w:spacing w:before="128" w:after="0" w:line="244" w:lineRule="auto"/>
        <w:ind w:left="110" w:right="1209" w:hanging="10"/>
        <w:rPr>
          <w:rFonts w:ascii="Calibri" w:eastAsia="Calibri" w:hAnsi="Calibri" w:cs="Calibri"/>
        </w:rPr>
      </w:pPr>
      <w:r w:rsidRPr="00BD16F2">
        <w:rPr>
          <w:rFonts w:ascii="Calibri" w:eastAsia="Calibri" w:hAnsi="Calibri" w:cs="Calibri"/>
        </w:rPr>
        <w:t xml:space="preserve">Most workers divide their work time among many different tasks and responsibilities. Workers with good </w:t>
      </w:r>
      <w:r w:rsidRPr="00BD16F2">
        <w:rPr>
          <w:rFonts w:ascii="Calibri" w:eastAsia="Calibri" w:hAnsi="Calibri" w:cs="Calibri"/>
          <w:b/>
        </w:rPr>
        <w:t xml:space="preserve">time management </w:t>
      </w:r>
      <w:r w:rsidRPr="00BD16F2">
        <w:rPr>
          <w:rFonts w:ascii="Calibri" w:eastAsia="Calibri" w:hAnsi="Calibri" w:cs="Calibri"/>
        </w:rPr>
        <w:t>skills efficiently organize their work hours to accomplish all objectives with minimal stress.</w:t>
      </w:r>
    </w:p>
    <w:p w14:paraId="35EC7C05" w14:textId="77777777" w:rsidR="00BD16F2" w:rsidRPr="00BD16F2" w:rsidRDefault="00BD16F2" w:rsidP="00BD16F2">
      <w:pPr>
        <w:widowControl w:val="0"/>
        <w:autoSpaceDE w:val="0"/>
        <w:autoSpaceDN w:val="0"/>
        <w:spacing w:before="131" w:after="0" w:line="247" w:lineRule="auto"/>
        <w:ind w:left="110" w:right="315" w:hanging="10"/>
        <w:rPr>
          <w:rFonts w:ascii="Calibri" w:eastAsia="Calibri" w:hAnsi="Calibri" w:cs="Calibri"/>
        </w:rPr>
      </w:pPr>
      <w:r w:rsidRPr="00BD16F2">
        <w:rPr>
          <w:rFonts w:ascii="Calibri" w:eastAsia="Calibri" w:hAnsi="Calibri" w:cs="Calibri"/>
        </w:rPr>
        <w:t xml:space="preserve">Today’s workplace is increasingly flat. This means rather than many layers of managers, many people work on teams lead by peers or lead teams of peers. These teams are often cross-functional meaning they are composed of people with different skill sets. </w:t>
      </w:r>
      <w:r w:rsidRPr="00BD16F2">
        <w:rPr>
          <w:rFonts w:ascii="Calibri" w:eastAsia="Calibri" w:hAnsi="Calibri" w:cs="Calibri"/>
          <w:b/>
        </w:rPr>
        <w:t xml:space="preserve">Teamwork </w:t>
      </w:r>
      <w:r w:rsidRPr="00BD16F2">
        <w:rPr>
          <w:rFonts w:ascii="Calibri" w:eastAsia="Calibri" w:hAnsi="Calibri" w:cs="Calibri"/>
        </w:rPr>
        <w:t>is part of most jobs. Team members need to work well with each other, support each other, and perform their assigned tasks well.</w:t>
      </w:r>
    </w:p>
    <w:p w14:paraId="35EC7C06" w14:textId="77777777" w:rsidR="00BD16F2" w:rsidRPr="00BD16F2" w:rsidRDefault="00BD16F2" w:rsidP="00BD16F2">
      <w:pPr>
        <w:widowControl w:val="0"/>
        <w:autoSpaceDE w:val="0"/>
        <w:autoSpaceDN w:val="0"/>
        <w:spacing w:before="128" w:after="0" w:line="247" w:lineRule="auto"/>
        <w:ind w:left="110" w:right="318" w:hanging="10"/>
        <w:rPr>
          <w:rFonts w:ascii="Calibri" w:eastAsia="Calibri" w:hAnsi="Calibri" w:cs="Calibri"/>
        </w:rPr>
      </w:pPr>
      <w:r w:rsidRPr="00BD16F2">
        <w:rPr>
          <w:rFonts w:ascii="Calibri" w:eastAsia="Calibri" w:hAnsi="Calibri" w:cs="Calibri"/>
        </w:rPr>
        <w:t xml:space="preserve">Excellent verbal and written </w:t>
      </w:r>
      <w:r w:rsidRPr="00BD16F2">
        <w:rPr>
          <w:rFonts w:ascii="Calibri" w:eastAsia="Calibri" w:hAnsi="Calibri" w:cs="Calibri"/>
          <w:b/>
        </w:rPr>
        <w:t xml:space="preserve">communication skills </w:t>
      </w:r>
      <w:r w:rsidRPr="00BD16F2">
        <w:rPr>
          <w:rFonts w:ascii="Calibri" w:eastAsia="Calibri" w:hAnsi="Calibri" w:cs="Calibri"/>
        </w:rPr>
        <w:t>help workers perform their jobs well. This means knowing how to get your ideas across to someone else and using appropriate style, grammar, and/or spelling. These skills help everyone understand what is expected and keep people motivated. Poor verbal and written communications skills cause workers to be viewed negatively and can cause conflict. In dangerous or high-risk environments, poor communication skills could put lives at risk.</w:t>
      </w:r>
    </w:p>
    <w:p w14:paraId="35EC7C07" w14:textId="77777777" w:rsidR="00BD16F2" w:rsidRPr="00BD16F2" w:rsidRDefault="00BD16F2" w:rsidP="00BD16F2">
      <w:pPr>
        <w:widowControl w:val="0"/>
        <w:autoSpaceDE w:val="0"/>
        <w:autoSpaceDN w:val="0"/>
        <w:spacing w:before="123" w:after="0" w:line="249" w:lineRule="auto"/>
        <w:ind w:left="110" w:right="291" w:hanging="10"/>
        <w:rPr>
          <w:rFonts w:ascii="Calibri" w:eastAsia="Calibri" w:hAnsi="Calibri" w:cs="Calibri"/>
        </w:rPr>
      </w:pPr>
      <w:r w:rsidRPr="00BD16F2">
        <w:rPr>
          <w:rFonts w:ascii="Calibri" w:eastAsia="Calibri" w:hAnsi="Calibri" w:cs="Calibri"/>
          <w:b/>
        </w:rPr>
        <w:t xml:space="preserve">Good character </w:t>
      </w:r>
      <w:r w:rsidRPr="00BD16F2">
        <w:rPr>
          <w:rFonts w:ascii="Calibri" w:eastAsia="Calibri" w:hAnsi="Calibri" w:cs="Calibri"/>
        </w:rPr>
        <w:t>refers to doing the right thing every time. Today’s workers often enjoy a lot of freedom in how and where they work. Working remotely requires discipline to stay on task and meet goals. Employers need workers who behave ethically. Poor character traits include stealing from an employer, lying, plagiarizing the work of others, and treating coworkers or customers poorly.</w:t>
      </w:r>
    </w:p>
    <w:p w14:paraId="35EC7C08"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p>
    <w:p w14:paraId="35EC7C09"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r w:rsidRPr="00BD16F2">
        <w:rPr>
          <w:rFonts w:ascii="Times New Roman" w:eastAsia="Calibri" w:hAnsi="Times New Roman" w:cs="Times New Roman"/>
          <w:b/>
          <w:sz w:val="28"/>
          <w:szCs w:val="28"/>
        </w:rPr>
        <w:t>b. Explore job and career options and explain the significance of investment in education, training, and skill development as it relates to future earnings.</w:t>
      </w:r>
    </w:p>
    <w:p w14:paraId="35EC7C0A" w14:textId="77777777" w:rsidR="00BD16F2" w:rsidRPr="00BD16F2" w:rsidRDefault="00BD16F2" w:rsidP="00BD16F2">
      <w:pPr>
        <w:widowControl w:val="0"/>
        <w:autoSpaceDE w:val="0"/>
        <w:autoSpaceDN w:val="0"/>
        <w:spacing w:before="128" w:after="0" w:line="249" w:lineRule="auto"/>
        <w:ind w:left="110" w:right="333" w:hanging="10"/>
        <w:rPr>
          <w:rFonts w:ascii="Calibri" w:eastAsia="Calibri" w:hAnsi="Calibri" w:cs="Calibri"/>
        </w:rPr>
      </w:pPr>
      <w:r w:rsidRPr="00BD16F2">
        <w:rPr>
          <w:rFonts w:ascii="Calibri" w:eastAsia="Calibri" w:hAnsi="Calibri" w:cs="Calibri"/>
        </w:rPr>
        <w:t>Since societies are constantly changing, and their economies— and marketplace demands— change as well. At some point in the 20th century, people who excelled at selling typewriters could probably have demanded a high salary for their work. Today, this expertise is no longer in demand, so work would be hard to get and at a much lower wage than it once was.</w:t>
      </w:r>
    </w:p>
    <w:p w14:paraId="35EC7C0B" w14:textId="77777777" w:rsidR="00BD16F2" w:rsidRPr="00BD16F2" w:rsidRDefault="00BD16F2" w:rsidP="00BD16F2">
      <w:pPr>
        <w:widowControl w:val="0"/>
        <w:autoSpaceDE w:val="0"/>
        <w:autoSpaceDN w:val="0"/>
        <w:spacing w:before="71" w:after="0" w:line="247" w:lineRule="auto"/>
        <w:ind w:left="110" w:right="708" w:hanging="10"/>
        <w:rPr>
          <w:rFonts w:ascii="Calibri" w:eastAsia="Calibri" w:hAnsi="Calibri" w:cs="Calibri"/>
        </w:rPr>
      </w:pPr>
      <w:r w:rsidRPr="00BD16F2">
        <w:rPr>
          <w:rFonts w:ascii="Calibri" w:eastAsia="Calibri" w:hAnsi="Calibri" w:cs="Calibri"/>
        </w:rPr>
        <w:t xml:space="preserve">In general, the three factors determine the wage a worker can expect. The strength of demand for workers in the market, the number of workers supplying their labor in the market, and the amount of specialized knowledge, skills, training, and licenses are required to do the job. </w:t>
      </w:r>
    </w:p>
    <w:p w14:paraId="35EC7C0C" w14:textId="77777777" w:rsidR="00BD16F2" w:rsidRDefault="00BD16F2" w:rsidP="00BD16F2">
      <w:pPr>
        <w:widowControl w:val="0"/>
        <w:autoSpaceDE w:val="0"/>
        <w:autoSpaceDN w:val="0"/>
        <w:spacing w:before="128" w:after="0" w:line="247" w:lineRule="auto"/>
        <w:ind w:left="110" w:hanging="10"/>
        <w:rPr>
          <w:rFonts w:ascii="Calibri" w:eastAsia="Calibri" w:hAnsi="Calibri" w:cs="Calibri"/>
        </w:rPr>
      </w:pPr>
      <w:r w:rsidRPr="00BD16F2">
        <w:rPr>
          <w:rFonts w:ascii="Calibri" w:eastAsia="Calibri" w:hAnsi="Calibri" w:cs="Calibri"/>
        </w:rPr>
        <w:t>As a rule, the more knowledge, skills, education, and training a worker has, the higher the wage the worker can expect assuming their education applies to a field with strong employer demand. The chart below from the Bureau of Labor Statistics shows the correlation between level of education and median weekly wages. It also shows how likely people in</w:t>
      </w:r>
      <w:r>
        <w:rPr>
          <w:rFonts w:ascii="Calibri" w:eastAsia="Calibri" w:hAnsi="Calibri" w:cs="Calibri"/>
        </w:rPr>
        <w:t xml:space="preserve"> </w:t>
      </w:r>
      <w:r w:rsidRPr="00BD16F2">
        <w:rPr>
          <w:rFonts w:ascii="Calibri" w:eastAsia="Calibri" w:hAnsi="Calibri" w:cs="Calibri"/>
        </w:rPr>
        <w:t>each education level are to be unemployed.</w:t>
      </w:r>
      <w:r>
        <w:rPr>
          <w:rFonts w:ascii="Calibri" w:eastAsia="Calibri" w:hAnsi="Calibri" w:cs="Calibri"/>
        </w:rPr>
        <w:t xml:space="preserve"> </w:t>
      </w:r>
    </w:p>
    <w:p w14:paraId="35EC7C0D" w14:textId="77777777" w:rsidR="00BD16F2" w:rsidRDefault="00BD16F2" w:rsidP="00BD16F2">
      <w:pPr>
        <w:widowControl w:val="0"/>
        <w:autoSpaceDE w:val="0"/>
        <w:autoSpaceDN w:val="0"/>
        <w:spacing w:before="128" w:after="0" w:line="247" w:lineRule="auto"/>
        <w:ind w:left="110" w:hanging="10"/>
        <w:rPr>
          <w:rFonts w:ascii="Calibri" w:eastAsia="Calibri" w:hAnsi="Calibri" w:cs="Calibri"/>
        </w:rPr>
      </w:pPr>
    </w:p>
    <w:p w14:paraId="35EC7C0E" w14:textId="77777777" w:rsidR="00BD16F2" w:rsidRDefault="00BD16F2" w:rsidP="00BD16F2">
      <w:pPr>
        <w:widowControl w:val="0"/>
        <w:autoSpaceDE w:val="0"/>
        <w:autoSpaceDN w:val="0"/>
        <w:spacing w:before="128" w:after="0" w:line="247" w:lineRule="auto"/>
        <w:ind w:left="110" w:hanging="10"/>
        <w:rPr>
          <w:rFonts w:ascii="Calibri" w:eastAsia="Calibri" w:hAnsi="Calibri" w:cs="Calibri"/>
        </w:rPr>
      </w:pPr>
    </w:p>
    <w:p w14:paraId="35EC7C0F" w14:textId="77777777" w:rsidR="00BD16F2" w:rsidRDefault="00BD16F2" w:rsidP="00BD16F2">
      <w:pPr>
        <w:widowControl w:val="0"/>
        <w:autoSpaceDE w:val="0"/>
        <w:autoSpaceDN w:val="0"/>
        <w:spacing w:before="128" w:after="0" w:line="247" w:lineRule="auto"/>
        <w:ind w:left="110" w:hanging="10"/>
        <w:rPr>
          <w:rFonts w:ascii="Calibri" w:eastAsia="Calibri" w:hAnsi="Calibri" w:cs="Calibri"/>
        </w:rPr>
      </w:pPr>
    </w:p>
    <w:p w14:paraId="35EC7C10" w14:textId="77777777" w:rsidR="00BD16F2" w:rsidRDefault="00BD16F2" w:rsidP="00BD16F2">
      <w:pPr>
        <w:widowControl w:val="0"/>
        <w:autoSpaceDE w:val="0"/>
        <w:autoSpaceDN w:val="0"/>
        <w:spacing w:before="128" w:after="0" w:line="247" w:lineRule="auto"/>
        <w:ind w:left="110" w:hanging="10"/>
        <w:rPr>
          <w:rFonts w:ascii="Calibri" w:eastAsia="Calibri" w:hAnsi="Calibri" w:cs="Calibri"/>
        </w:rPr>
      </w:pPr>
    </w:p>
    <w:p w14:paraId="35EC7C11" w14:textId="77777777" w:rsidR="00BD16F2" w:rsidRPr="00BD16F2" w:rsidRDefault="00BD16F2" w:rsidP="00BD16F2">
      <w:pPr>
        <w:widowControl w:val="0"/>
        <w:autoSpaceDE w:val="0"/>
        <w:autoSpaceDN w:val="0"/>
        <w:spacing w:before="128" w:after="0" w:line="247" w:lineRule="auto"/>
        <w:ind w:left="110" w:hanging="10"/>
        <w:rPr>
          <w:rFonts w:ascii="Calibri" w:eastAsia="Calibri" w:hAnsi="Calibri" w:cs="Calibri"/>
        </w:rPr>
      </w:pPr>
      <w:r w:rsidRPr="00BD16F2">
        <w:rPr>
          <w:rFonts w:ascii="Calibri" w:eastAsia="Calibri" w:hAnsi="Calibri" w:cs="Calibri"/>
          <w:noProof/>
        </w:rPr>
        <w:drawing>
          <wp:anchor distT="0" distB="0" distL="0" distR="0" simplePos="0" relativeHeight="251659264" behindDoc="0" locked="0" layoutInCell="1" allowOverlap="1" wp14:anchorId="35EC7C48" wp14:editId="35EC7C49">
            <wp:simplePos x="0" y="0"/>
            <wp:positionH relativeFrom="page">
              <wp:posOffset>1485900</wp:posOffset>
            </wp:positionH>
            <wp:positionV relativeFrom="paragraph">
              <wp:posOffset>0</wp:posOffset>
            </wp:positionV>
            <wp:extent cx="4567503" cy="253746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4" cstate="print"/>
                    <a:stretch>
                      <a:fillRect/>
                    </a:stretch>
                  </pic:blipFill>
                  <pic:spPr>
                    <a:xfrm>
                      <a:off x="0" y="0"/>
                      <a:ext cx="4567503" cy="2537460"/>
                    </a:xfrm>
                    <a:prstGeom prst="rect">
                      <a:avLst/>
                    </a:prstGeom>
                  </pic:spPr>
                </pic:pic>
              </a:graphicData>
            </a:graphic>
          </wp:anchor>
        </w:drawing>
      </w:r>
    </w:p>
    <w:p w14:paraId="35EC7C12" w14:textId="77777777" w:rsidR="00BD16F2" w:rsidRDefault="00BD16F2" w:rsidP="00BD16F2">
      <w:pPr>
        <w:widowControl w:val="0"/>
        <w:autoSpaceDE w:val="0"/>
        <w:autoSpaceDN w:val="0"/>
        <w:spacing w:after="0" w:line="240" w:lineRule="auto"/>
        <w:rPr>
          <w:rFonts w:ascii="Calibri" w:eastAsia="Calibri" w:hAnsi="Calibri" w:cs="Calibri"/>
        </w:rPr>
      </w:pPr>
      <w:r w:rsidRPr="00BD16F2">
        <w:rPr>
          <w:rFonts w:ascii="Calibri" w:eastAsia="Calibri" w:hAnsi="Calibri" w:cs="Calibri"/>
        </w:rPr>
        <w:t xml:space="preserve">The Bureau of Labor Statistics provides a tool called the </w:t>
      </w:r>
      <w:hyperlink r:id="rId5">
        <w:r w:rsidRPr="00BD16F2">
          <w:rPr>
            <w:rFonts w:ascii="Calibri" w:eastAsia="Calibri" w:hAnsi="Calibri" w:cs="Calibri"/>
            <w:color w:val="0462C1"/>
            <w:u w:val="single" w:color="0462C1"/>
          </w:rPr>
          <w:t>Occupational Outlook Handbook</w:t>
        </w:r>
      </w:hyperlink>
      <w:hyperlink r:id="rId6">
        <w:r w:rsidRPr="00BD16F2">
          <w:rPr>
            <w:rFonts w:ascii="Calibri" w:eastAsia="Calibri" w:hAnsi="Calibri" w:cs="Calibri"/>
          </w:rPr>
          <w:t xml:space="preserve">. </w:t>
        </w:r>
      </w:hyperlink>
      <w:r w:rsidRPr="00BD16F2">
        <w:rPr>
          <w:rFonts w:ascii="Calibri" w:eastAsia="Calibri" w:hAnsi="Calibri" w:cs="Calibri"/>
        </w:rPr>
        <w:t>Students can research careers using this online guide.</w:t>
      </w:r>
    </w:p>
    <w:p w14:paraId="35EC7C13" w14:textId="77777777" w:rsidR="00BD16F2" w:rsidRPr="00BD16F2" w:rsidRDefault="00BD16F2" w:rsidP="00BD16F2">
      <w:pPr>
        <w:widowControl w:val="0"/>
        <w:autoSpaceDE w:val="0"/>
        <w:autoSpaceDN w:val="0"/>
        <w:spacing w:after="0" w:line="240" w:lineRule="auto"/>
        <w:rPr>
          <w:rFonts w:ascii="Times New Roman" w:eastAsia="Calibri" w:hAnsi="Times New Roman" w:cs="Times New Roman"/>
        </w:rPr>
      </w:pPr>
    </w:p>
    <w:p w14:paraId="35EC7C14"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32"/>
          <w:szCs w:val="32"/>
        </w:rPr>
      </w:pPr>
      <w:r w:rsidRPr="00BD16F2">
        <w:rPr>
          <w:rFonts w:ascii="Times New Roman" w:eastAsia="Calibri" w:hAnsi="Times New Roman" w:cs="Times New Roman"/>
          <w:b/>
          <w:sz w:val="32"/>
          <w:szCs w:val="32"/>
        </w:rPr>
        <w:t>SSEPF3 Explain how changes in taxation can have an impact on an individual’s spending and saving choices.</w:t>
      </w:r>
    </w:p>
    <w:p w14:paraId="35EC7C15" w14:textId="77777777" w:rsidR="00BD16F2" w:rsidRPr="00BD16F2" w:rsidRDefault="00BD16F2" w:rsidP="00BD16F2">
      <w:pPr>
        <w:widowControl w:val="0"/>
        <w:autoSpaceDE w:val="0"/>
        <w:autoSpaceDN w:val="0"/>
        <w:spacing w:before="139" w:after="0" w:line="247" w:lineRule="auto"/>
        <w:ind w:left="110" w:hanging="10"/>
        <w:rPr>
          <w:rFonts w:ascii="Calibri" w:eastAsia="Calibri" w:hAnsi="Calibri" w:cs="Calibri"/>
        </w:rPr>
      </w:pPr>
      <w:r w:rsidRPr="00BD16F2">
        <w:rPr>
          <w:rFonts w:ascii="Calibri" w:eastAsia="Calibri" w:hAnsi="Calibri" w:cs="Calibri"/>
        </w:rPr>
        <w:t>Government assesses taxes on individuals and firms in an economy to pay for public goods and services. Some common taxes paid by individuals include income, property, and sales tax. When the government increases taxes, individuals will have less of their income to save and spend. When government decreases taxes, individuals will have more income to save and spend.</w:t>
      </w:r>
    </w:p>
    <w:p w14:paraId="35EC7C16"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r w:rsidRPr="00BD16F2">
        <w:rPr>
          <w:rFonts w:ascii="Times New Roman" w:eastAsia="Calibri" w:hAnsi="Times New Roman" w:cs="Times New Roman"/>
          <w:b/>
          <w:sz w:val="28"/>
          <w:szCs w:val="28"/>
        </w:rPr>
        <w:t>a. Define progressive, regressive, and proportional taxes.</w:t>
      </w:r>
    </w:p>
    <w:p w14:paraId="35EC7C17" w14:textId="77777777" w:rsidR="00BD16F2" w:rsidRPr="00BD16F2" w:rsidRDefault="00BD16F2" w:rsidP="00BD16F2">
      <w:pPr>
        <w:widowControl w:val="0"/>
        <w:autoSpaceDE w:val="0"/>
        <w:autoSpaceDN w:val="0"/>
        <w:spacing w:before="134" w:after="0" w:line="249" w:lineRule="auto"/>
        <w:ind w:left="110" w:right="866" w:hanging="10"/>
        <w:rPr>
          <w:rFonts w:ascii="Calibri" w:eastAsia="Calibri" w:hAnsi="Calibri" w:cs="Calibri"/>
        </w:rPr>
      </w:pPr>
      <w:r w:rsidRPr="00BD16F2">
        <w:rPr>
          <w:rFonts w:ascii="Calibri" w:eastAsia="Calibri" w:hAnsi="Calibri" w:cs="Calibri"/>
        </w:rPr>
        <w:t>Taxes can fall into three categories: progressive, regressive, and proportional. The category into which a tax falls determines how it will affect people who make higher or lower incomes.</w:t>
      </w:r>
    </w:p>
    <w:p w14:paraId="35EC7C18" w14:textId="77777777" w:rsidR="00BD16F2" w:rsidRPr="00BD16F2" w:rsidRDefault="00BD16F2" w:rsidP="00BD16F2">
      <w:pPr>
        <w:widowControl w:val="0"/>
        <w:autoSpaceDE w:val="0"/>
        <w:autoSpaceDN w:val="0"/>
        <w:spacing w:before="120" w:after="0" w:line="249" w:lineRule="auto"/>
        <w:ind w:left="110" w:right="117" w:hanging="10"/>
        <w:rPr>
          <w:rFonts w:ascii="Calibri" w:eastAsia="Calibri" w:hAnsi="Calibri" w:cs="Calibri"/>
        </w:rPr>
      </w:pPr>
      <w:r w:rsidRPr="00BD16F2">
        <w:rPr>
          <w:rFonts w:ascii="Calibri" w:eastAsia="Calibri" w:hAnsi="Calibri" w:cs="Calibri"/>
        </w:rPr>
        <w:t xml:space="preserve">A </w:t>
      </w:r>
      <w:r w:rsidRPr="00BD16F2">
        <w:rPr>
          <w:rFonts w:ascii="Calibri" w:eastAsia="Calibri" w:hAnsi="Calibri" w:cs="Calibri"/>
          <w:b/>
        </w:rPr>
        <w:t xml:space="preserve">Progressive tax </w:t>
      </w:r>
      <w:r w:rsidRPr="00BD16F2">
        <w:rPr>
          <w:rFonts w:ascii="Calibri" w:eastAsia="Calibri" w:hAnsi="Calibri" w:cs="Calibri"/>
        </w:rPr>
        <w:t>rate increases as income increases, meaning the wealthy pay a higher percentage of their earnings than people less financially well-off. The U.S. federal income tax is a progressive tax. For example, a progressive tax might have a tax rate of 1% for every $10,000 earned annually, with a maximum tax rate of 50%. This system would lead to the following example.</w:t>
      </w:r>
    </w:p>
    <w:p w14:paraId="35EC7C19" w14:textId="77777777" w:rsidR="00BD16F2" w:rsidRPr="00BD16F2" w:rsidRDefault="00BD16F2" w:rsidP="00BD16F2">
      <w:pPr>
        <w:widowControl w:val="0"/>
        <w:autoSpaceDE w:val="0"/>
        <w:autoSpaceDN w:val="0"/>
        <w:spacing w:before="120" w:after="20" w:line="240" w:lineRule="auto"/>
        <w:jc w:val="center"/>
        <w:rPr>
          <w:rFonts w:ascii="Calibri" w:eastAsia="Calibri" w:hAnsi="Calibri" w:cs="Calibri"/>
          <w:b/>
        </w:rPr>
      </w:pPr>
      <w:r w:rsidRPr="00BD16F2">
        <w:rPr>
          <w:rFonts w:ascii="Calibri" w:eastAsia="Calibri" w:hAnsi="Calibri" w:cs="Calibri"/>
          <w:b/>
          <w:u w:val="single"/>
        </w:rPr>
        <w:t>Progressive Income Tax Example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0"/>
        <w:gridCol w:w="2725"/>
        <w:gridCol w:w="2731"/>
        <w:gridCol w:w="2725"/>
      </w:tblGrid>
      <w:tr w:rsidR="00BD16F2" w:rsidRPr="00BD16F2" w14:paraId="35EC7C1E" w14:textId="77777777" w:rsidTr="00BD16F2">
        <w:trPr>
          <w:trHeight w:val="320"/>
        </w:trPr>
        <w:tc>
          <w:tcPr>
            <w:tcW w:w="2730" w:type="dxa"/>
          </w:tcPr>
          <w:p w14:paraId="35EC7C1A" w14:textId="77777777" w:rsidR="00BD16F2" w:rsidRPr="00BD16F2" w:rsidRDefault="00BD16F2" w:rsidP="00BD16F2">
            <w:pPr>
              <w:widowControl w:val="0"/>
              <w:autoSpaceDE w:val="0"/>
              <w:autoSpaceDN w:val="0"/>
              <w:spacing w:before="160" w:after="0" w:line="240" w:lineRule="auto"/>
              <w:ind w:right="798"/>
              <w:jc w:val="center"/>
              <w:rPr>
                <w:rFonts w:ascii="Calibri" w:eastAsia="Calibri" w:hAnsi="Calibri" w:cs="Calibri"/>
                <w:b/>
              </w:rPr>
            </w:pPr>
            <w:r w:rsidRPr="00BD16F2">
              <w:rPr>
                <w:rFonts w:ascii="Calibri" w:eastAsia="Calibri" w:hAnsi="Calibri" w:cs="Calibri"/>
                <w:b/>
              </w:rPr>
              <w:t>Income</w:t>
            </w:r>
          </w:p>
        </w:tc>
        <w:tc>
          <w:tcPr>
            <w:tcW w:w="2725" w:type="dxa"/>
          </w:tcPr>
          <w:p w14:paraId="35EC7C1B" w14:textId="77777777" w:rsidR="00BD16F2" w:rsidRPr="00BD16F2" w:rsidRDefault="00BD16F2" w:rsidP="00BD16F2">
            <w:pPr>
              <w:widowControl w:val="0"/>
              <w:autoSpaceDE w:val="0"/>
              <w:autoSpaceDN w:val="0"/>
              <w:spacing w:before="160" w:after="0" w:line="240" w:lineRule="auto"/>
              <w:jc w:val="center"/>
              <w:rPr>
                <w:rFonts w:ascii="Calibri" w:eastAsia="Calibri" w:hAnsi="Calibri" w:cs="Calibri"/>
                <w:b/>
              </w:rPr>
            </w:pPr>
            <w:r w:rsidRPr="00BD16F2">
              <w:rPr>
                <w:rFonts w:ascii="Calibri" w:eastAsia="Calibri" w:hAnsi="Calibri" w:cs="Calibri"/>
                <w:b/>
              </w:rPr>
              <w:t>Tax Rate</w:t>
            </w:r>
          </w:p>
        </w:tc>
        <w:tc>
          <w:tcPr>
            <w:tcW w:w="2731" w:type="dxa"/>
          </w:tcPr>
          <w:p w14:paraId="35EC7C1C" w14:textId="77777777" w:rsidR="00BD16F2" w:rsidRPr="00BD16F2" w:rsidRDefault="00BD16F2" w:rsidP="00BD16F2">
            <w:pPr>
              <w:widowControl w:val="0"/>
              <w:autoSpaceDE w:val="0"/>
              <w:autoSpaceDN w:val="0"/>
              <w:spacing w:before="160" w:after="0" w:line="240" w:lineRule="auto"/>
              <w:jc w:val="center"/>
              <w:rPr>
                <w:rFonts w:ascii="Calibri" w:eastAsia="Calibri" w:hAnsi="Calibri" w:cs="Calibri"/>
                <w:b/>
              </w:rPr>
            </w:pPr>
            <w:r w:rsidRPr="00BD16F2">
              <w:rPr>
                <w:rFonts w:ascii="Calibri" w:eastAsia="Calibri" w:hAnsi="Calibri" w:cs="Calibri"/>
                <w:b/>
              </w:rPr>
              <w:t>Calculation</w:t>
            </w:r>
          </w:p>
        </w:tc>
        <w:tc>
          <w:tcPr>
            <w:tcW w:w="2725" w:type="dxa"/>
          </w:tcPr>
          <w:p w14:paraId="35EC7C1D" w14:textId="77777777" w:rsidR="00BD16F2" w:rsidRPr="00BD16F2" w:rsidRDefault="00BD16F2" w:rsidP="00BD16F2">
            <w:pPr>
              <w:widowControl w:val="0"/>
              <w:autoSpaceDE w:val="0"/>
              <w:autoSpaceDN w:val="0"/>
              <w:spacing w:before="160" w:after="0" w:line="240" w:lineRule="auto"/>
              <w:jc w:val="center"/>
              <w:rPr>
                <w:rFonts w:ascii="Calibri" w:eastAsia="Calibri" w:hAnsi="Calibri" w:cs="Calibri"/>
                <w:b/>
              </w:rPr>
            </w:pPr>
            <w:r w:rsidRPr="00BD16F2">
              <w:rPr>
                <w:rFonts w:ascii="Calibri" w:eastAsia="Calibri" w:hAnsi="Calibri" w:cs="Calibri"/>
                <w:b/>
              </w:rPr>
              <w:t>Total Tax</w:t>
            </w:r>
          </w:p>
        </w:tc>
      </w:tr>
      <w:tr w:rsidR="00BD16F2" w:rsidRPr="00BD16F2" w14:paraId="35EC7C23" w14:textId="77777777" w:rsidTr="00BD16F2">
        <w:trPr>
          <w:trHeight w:val="316"/>
        </w:trPr>
        <w:tc>
          <w:tcPr>
            <w:tcW w:w="2730" w:type="dxa"/>
          </w:tcPr>
          <w:p w14:paraId="35EC7C1F" w14:textId="77777777" w:rsidR="00BD16F2" w:rsidRPr="00BD16F2" w:rsidRDefault="00BD16F2" w:rsidP="00BD16F2">
            <w:pPr>
              <w:widowControl w:val="0"/>
              <w:autoSpaceDE w:val="0"/>
              <w:autoSpaceDN w:val="0"/>
              <w:spacing w:before="161" w:after="0" w:line="240" w:lineRule="auto"/>
              <w:ind w:left="115"/>
              <w:jc w:val="center"/>
              <w:rPr>
                <w:rFonts w:ascii="Calibri" w:eastAsia="Calibri" w:hAnsi="Calibri" w:cs="Calibri"/>
              </w:rPr>
            </w:pPr>
            <w:r w:rsidRPr="00BD16F2">
              <w:rPr>
                <w:rFonts w:ascii="Calibri" w:eastAsia="Calibri" w:hAnsi="Calibri" w:cs="Calibri"/>
              </w:rPr>
              <w:t>$10,000</w:t>
            </w:r>
          </w:p>
        </w:tc>
        <w:tc>
          <w:tcPr>
            <w:tcW w:w="2725" w:type="dxa"/>
          </w:tcPr>
          <w:p w14:paraId="35EC7C20" w14:textId="77777777" w:rsidR="00BD16F2" w:rsidRPr="00BD16F2" w:rsidRDefault="00BD16F2" w:rsidP="00BD16F2">
            <w:pPr>
              <w:widowControl w:val="0"/>
              <w:autoSpaceDE w:val="0"/>
              <w:autoSpaceDN w:val="0"/>
              <w:spacing w:before="161" w:after="0" w:line="240" w:lineRule="auto"/>
              <w:ind w:left="115"/>
              <w:jc w:val="center"/>
              <w:rPr>
                <w:rFonts w:ascii="Calibri" w:eastAsia="Calibri" w:hAnsi="Calibri" w:cs="Calibri"/>
              </w:rPr>
            </w:pPr>
            <w:r w:rsidRPr="00BD16F2">
              <w:rPr>
                <w:rFonts w:ascii="Calibri" w:eastAsia="Calibri" w:hAnsi="Calibri" w:cs="Calibri"/>
              </w:rPr>
              <w:t>1%</w:t>
            </w:r>
          </w:p>
        </w:tc>
        <w:tc>
          <w:tcPr>
            <w:tcW w:w="2731" w:type="dxa"/>
          </w:tcPr>
          <w:p w14:paraId="35EC7C21" w14:textId="77777777" w:rsidR="00BD16F2" w:rsidRPr="00BD16F2" w:rsidRDefault="00BD16F2" w:rsidP="00BD16F2">
            <w:pPr>
              <w:widowControl w:val="0"/>
              <w:autoSpaceDE w:val="0"/>
              <w:autoSpaceDN w:val="0"/>
              <w:spacing w:before="161" w:after="0" w:line="240" w:lineRule="auto"/>
              <w:ind w:left="113"/>
              <w:jc w:val="center"/>
              <w:rPr>
                <w:rFonts w:ascii="Calibri" w:eastAsia="Calibri" w:hAnsi="Calibri" w:cs="Calibri"/>
              </w:rPr>
            </w:pPr>
            <w:r w:rsidRPr="00BD16F2">
              <w:rPr>
                <w:rFonts w:ascii="Calibri" w:eastAsia="Calibri" w:hAnsi="Calibri" w:cs="Calibri"/>
              </w:rPr>
              <w:t>$10,000 X .01</w:t>
            </w:r>
          </w:p>
        </w:tc>
        <w:tc>
          <w:tcPr>
            <w:tcW w:w="2725" w:type="dxa"/>
          </w:tcPr>
          <w:p w14:paraId="35EC7C22" w14:textId="77777777" w:rsidR="00BD16F2" w:rsidRPr="00BD16F2" w:rsidRDefault="00BD16F2" w:rsidP="00BD16F2">
            <w:pPr>
              <w:widowControl w:val="0"/>
              <w:autoSpaceDE w:val="0"/>
              <w:autoSpaceDN w:val="0"/>
              <w:spacing w:before="161" w:after="0" w:line="240" w:lineRule="auto"/>
              <w:ind w:left="112"/>
              <w:jc w:val="center"/>
              <w:rPr>
                <w:rFonts w:ascii="Calibri" w:eastAsia="Calibri" w:hAnsi="Calibri" w:cs="Calibri"/>
              </w:rPr>
            </w:pPr>
            <w:r w:rsidRPr="00BD16F2">
              <w:rPr>
                <w:rFonts w:ascii="Calibri" w:eastAsia="Calibri" w:hAnsi="Calibri" w:cs="Calibri"/>
              </w:rPr>
              <w:t>$100</w:t>
            </w:r>
          </w:p>
        </w:tc>
      </w:tr>
      <w:tr w:rsidR="00BD16F2" w:rsidRPr="00BD16F2" w14:paraId="35EC7C28" w14:textId="77777777" w:rsidTr="00BD16F2">
        <w:trPr>
          <w:trHeight w:val="320"/>
        </w:trPr>
        <w:tc>
          <w:tcPr>
            <w:tcW w:w="2730" w:type="dxa"/>
          </w:tcPr>
          <w:p w14:paraId="35EC7C24" w14:textId="77777777" w:rsidR="00BD16F2" w:rsidRPr="00BD16F2" w:rsidRDefault="00BD16F2" w:rsidP="00BD16F2">
            <w:pPr>
              <w:widowControl w:val="0"/>
              <w:autoSpaceDE w:val="0"/>
              <w:autoSpaceDN w:val="0"/>
              <w:spacing w:before="160" w:after="0" w:line="240" w:lineRule="auto"/>
              <w:ind w:left="115"/>
              <w:jc w:val="center"/>
              <w:rPr>
                <w:rFonts w:ascii="Calibri" w:eastAsia="Calibri" w:hAnsi="Calibri" w:cs="Calibri"/>
              </w:rPr>
            </w:pPr>
            <w:r w:rsidRPr="00BD16F2">
              <w:rPr>
                <w:rFonts w:ascii="Calibri" w:eastAsia="Calibri" w:hAnsi="Calibri" w:cs="Calibri"/>
              </w:rPr>
              <w:t>$30,000</w:t>
            </w:r>
          </w:p>
        </w:tc>
        <w:tc>
          <w:tcPr>
            <w:tcW w:w="2725" w:type="dxa"/>
          </w:tcPr>
          <w:p w14:paraId="35EC7C25" w14:textId="77777777" w:rsidR="00BD16F2" w:rsidRPr="00BD16F2" w:rsidRDefault="00BD16F2" w:rsidP="00BD16F2">
            <w:pPr>
              <w:widowControl w:val="0"/>
              <w:autoSpaceDE w:val="0"/>
              <w:autoSpaceDN w:val="0"/>
              <w:spacing w:before="160" w:after="0" w:line="240" w:lineRule="auto"/>
              <w:ind w:left="115"/>
              <w:jc w:val="center"/>
              <w:rPr>
                <w:rFonts w:ascii="Calibri" w:eastAsia="Calibri" w:hAnsi="Calibri" w:cs="Calibri"/>
              </w:rPr>
            </w:pPr>
            <w:r w:rsidRPr="00BD16F2">
              <w:rPr>
                <w:rFonts w:ascii="Calibri" w:eastAsia="Calibri" w:hAnsi="Calibri" w:cs="Calibri"/>
              </w:rPr>
              <w:t>3%</w:t>
            </w:r>
          </w:p>
        </w:tc>
        <w:tc>
          <w:tcPr>
            <w:tcW w:w="2731" w:type="dxa"/>
          </w:tcPr>
          <w:p w14:paraId="35EC7C26" w14:textId="77777777" w:rsidR="00BD16F2" w:rsidRPr="00BD16F2" w:rsidRDefault="00BD16F2" w:rsidP="00BD16F2">
            <w:pPr>
              <w:widowControl w:val="0"/>
              <w:autoSpaceDE w:val="0"/>
              <w:autoSpaceDN w:val="0"/>
              <w:spacing w:before="160" w:after="0" w:line="240" w:lineRule="auto"/>
              <w:ind w:left="113"/>
              <w:jc w:val="center"/>
              <w:rPr>
                <w:rFonts w:ascii="Calibri" w:eastAsia="Calibri" w:hAnsi="Calibri" w:cs="Calibri"/>
              </w:rPr>
            </w:pPr>
            <w:r w:rsidRPr="00BD16F2">
              <w:rPr>
                <w:rFonts w:ascii="Calibri" w:eastAsia="Calibri" w:hAnsi="Calibri" w:cs="Calibri"/>
              </w:rPr>
              <w:t>$30,000 X .03</w:t>
            </w:r>
          </w:p>
        </w:tc>
        <w:tc>
          <w:tcPr>
            <w:tcW w:w="2725" w:type="dxa"/>
          </w:tcPr>
          <w:p w14:paraId="35EC7C27" w14:textId="77777777" w:rsidR="00BD16F2" w:rsidRPr="00BD16F2" w:rsidRDefault="00BD16F2" w:rsidP="00BD16F2">
            <w:pPr>
              <w:widowControl w:val="0"/>
              <w:autoSpaceDE w:val="0"/>
              <w:autoSpaceDN w:val="0"/>
              <w:spacing w:before="160" w:after="0" w:line="240" w:lineRule="auto"/>
              <w:ind w:left="112"/>
              <w:jc w:val="center"/>
              <w:rPr>
                <w:rFonts w:ascii="Calibri" w:eastAsia="Calibri" w:hAnsi="Calibri" w:cs="Calibri"/>
              </w:rPr>
            </w:pPr>
            <w:r w:rsidRPr="00BD16F2">
              <w:rPr>
                <w:rFonts w:ascii="Calibri" w:eastAsia="Calibri" w:hAnsi="Calibri" w:cs="Calibri"/>
              </w:rPr>
              <w:t>$900</w:t>
            </w:r>
          </w:p>
        </w:tc>
      </w:tr>
      <w:tr w:rsidR="00BD16F2" w:rsidRPr="00BD16F2" w14:paraId="35EC7C2D" w14:textId="77777777" w:rsidTr="00BD16F2">
        <w:trPr>
          <w:trHeight w:val="316"/>
        </w:trPr>
        <w:tc>
          <w:tcPr>
            <w:tcW w:w="2730" w:type="dxa"/>
          </w:tcPr>
          <w:p w14:paraId="35EC7C29" w14:textId="77777777" w:rsidR="00BD16F2" w:rsidRPr="00BD16F2" w:rsidRDefault="00BD16F2" w:rsidP="00BD16F2">
            <w:pPr>
              <w:widowControl w:val="0"/>
              <w:autoSpaceDE w:val="0"/>
              <w:autoSpaceDN w:val="0"/>
              <w:spacing w:before="160" w:after="0" w:line="240" w:lineRule="auto"/>
              <w:ind w:left="115"/>
              <w:jc w:val="center"/>
              <w:rPr>
                <w:rFonts w:ascii="Calibri" w:eastAsia="Calibri" w:hAnsi="Calibri" w:cs="Calibri"/>
              </w:rPr>
            </w:pPr>
            <w:r w:rsidRPr="00BD16F2">
              <w:rPr>
                <w:rFonts w:ascii="Calibri" w:eastAsia="Calibri" w:hAnsi="Calibri" w:cs="Calibri"/>
              </w:rPr>
              <w:t>$200,000</w:t>
            </w:r>
          </w:p>
        </w:tc>
        <w:tc>
          <w:tcPr>
            <w:tcW w:w="2725" w:type="dxa"/>
          </w:tcPr>
          <w:p w14:paraId="35EC7C2A" w14:textId="77777777" w:rsidR="00BD16F2" w:rsidRPr="00BD16F2" w:rsidRDefault="00BD16F2" w:rsidP="00BD16F2">
            <w:pPr>
              <w:widowControl w:val="0"/>
              <w:autoSpaceDE w:val="0"/>
              <w:autoSpaceDN w:val="0"/>
              <w:spacing w:before="160" w:after="0" w:line="240" w:lineRule="auto"/>
              <w:ind w:left="115"/>
              <w:jc w:val="center"/>
              <w:rPr>
                <w:rFonts w:ascii="Calibri" w:eastAsia="Calibri" w:hAnsi="Calibri" w:cs="Calibri"/>
              </w:rPr>
            </w:pPr>
            <w:r w:rsidRPr="00BD16F2">
              <w:rPr>
                <w:rFonts w:ascii="Calibri" w:eastAsia="Calibri" w:hAnsi="Calibri" w:cs="Calibri"/>
              </w:rPr>
              <w:t>20%</w:t>
            </w:r>
          </w:p>
        </w:tc>
        <w:tc>
          <w:tcPr>
            <w:tcW w:w="2731" w:type="dxa"/>
          </w:tcPr>
          <w:p w14:paraId="35EC7C2B" w14:textId="77777777" w:rsidR="00BD16F2" w:rsidRPr="00BD16F2" w:rsidRDefault="00BD16F2" w:rsidP="00BD16F2">
            <w:pPr>
              <w:widowControl w:val="0"/>
              <w:autoSpaceDE w:val="0"/>
              <w:autoSpaceDN w:val="0"/>
              <w:spacing w:before="160" w:after="0" w:line="240" w:lineRule="auto"/>
              <w:ind w:left="113"/>
              <w:jc w:val="center"/>
              <w:rPr>
                <w:rFonts w:ascii="Calibri" w:eastAsia="Calibri" w:hAnsi="Calibri" w:cs="Calibri"/>
              </w:rPr>
            </w:pPr>
            <w:r w:rsidRPr="00BD16F2">
              <w:rPr>
                <w:rFonts w:ascii="Calibri" w:eastAsia="Calibri" w:hAnsi="Calibri" w:cs="Calibri"/>
              </w:rPr>
              <w:t>$200,000 X .20</w:t>
            </w:r>
          </w:p>
        </w:tc>
        <w:tc>
          <w:tcPr>
            <w:tcW w:w="2725" w:type="dxa"/>
          </w:tcPr>
          <w:p w14:paraId="35EC7C2C" w14:textId="77777777" w:rsidR="00BD16F2" w:rsidRPr="00BD16F2" w:rsidRDefault="00BD16F2" w:rsidP="00BD16F2">
            <w:pPr>
              <w:widowControl w:val="0"/>
              <w:autoSpaceDE w:val="0"/>
              <w:autoSpaceDN w:val="0"/>
              <w:spacing w:before="160" w:after="0" w:line="240" w:lineRule="auto"/>
              <w:ind w:left="112"/>
              <w:jc w:val="center"/>
              <w:rPr>
                <w:rFonts w:ascii="Calibri" w:eastAsia="Calibri" w:hAnsi="Calibri" w:cs="Calibri"/>
              </w:rPr>
            </w:pPr>
            <w:r w:rsidRPr="00BD16F2">
              <w:rPr>
                <w:rFonts w:ascii="Calibri" w:eastAsia="Calibri" w:hAnsi="Calibri" w:cs="Calibri"/>
              </w:rPr>
              <w:t>$40,000</w:t>
            </w:r>
          </w:p>
        </w:tc>
      </w:tr>
      <w:tr w:rsidR="00BD16F2" w:rsidRPr="00BD16F2" w14:paraId="35EC7C32" w14:textId="77777777" w:rsidTr="00BD16F2">
        <w:trPr>
          <w:trHeight w:val="320"/>
        </w:trPr>
        <w:tc>
          <w:tcPr>
            <w:tcW w:w="2730" w:type="dxa"/>
          </w:tcPr>
          <w:p w14:paraId="35EC7C2E" w14:textId="77777777" w:rsidR="00BD16F2" w:rsidRPr="00BD16F2" w:rsidRDefault="00BD16F2" w:rsidP="00BD16F2">
            <w:pPr>
              <w:widowControl w:val="0"/>
              <w:autoSpaceDE w:val="0"/>
              <w:autoSpaceDN w:val="0"/>
              <w:spacing w:before="161" w:after="0" w:line="240" w:lineRule="auto"/>
              <w:ind w:left="115"/>
              <w:jc w:val="center"/>
              <w:rPr>
                <w:rFonts w:ascii="Calibri" w:eastAsia="Calibri" w:hAnsi="Calibri" w:cs="Calibri"/>
              </w:rPr>
            </w:pPr>
            <w:r w:rsidRPr="00BD16F2">
              <w:rPr>
                <w:rFonts w:ascii="Calibri" w:eastAsia="Calibri" w:hAnsi="Calibri" w:cs="Calibri"/>
              </w:rPr>
              <w:t>$500,000</w:t>
            </w:r>
          </w:p>
        </w:tc>
        <w:tc>
          <w:tcPr>
            <w:tcW w:w="2725" w:type="dxa"/>
          </w:tcPr>
          <w:p w14:paraId="35EC7C2F" w14:textId="77777777" w:rsidR="00BD16F2" w:rsidRPr="00BD16F2" w:rsidRDefault="00BD16F2" w:rsidP="00BD16F2">
            <w:pPr>
              <w:widowControl w:val="0"/>
              <w:autoSpaceDE w:val="0"/>
              <w:autoSpaceDN w:val="0"/>
              <w:spacing w:before="161" w:after="0" w:line="240" w:lineRule="auto"/>
              <w:ind w:left="115"/>
              <w:jc w:val="center"/>
              <w:rPr>
                <w:rFonts w:ascii="Calibri" w:eastAsia="Calibri" w:hAnsi="Calibri" w:cs="Calibri"/>
              </w:rPr>
            </w:pPr>
            <w:r w:rsidRPr="00BD16F2">
              <w:rPr>
                <w:rFonts w:ascii="Calibri" w:eastAsia="Calibri" w:hAnsi="Calibri" w:cs="Calibri"/>
              </w:rPr>
              <w:t>50%</w:t>
            </w:r>
          </w:p>
        </w:tc>
        <w:tc>
          <w:tcPr>
            <w:tcW w:w="2731" w:type="dxa"/>
          </w:tcPr>
          <w:p w14:paraId="35EC7C30" w14:textId="77777777" w:rsidR="00BD16F2" w:rsidRPr="00BD16F2" w:rsidRDefault="00BD16F2" w:rsidP="00BD16F2">
            <w:pPr>
              <w:widowControl w:val="0"/>
              <w:autoSpaceDE w:val="0"/>
              <w:autoSpaceDN w:val="0"/>
              <w:spacing w:before="161" w:after="0" w:line="240" w:lineRule="auto"/>
              <w:ind w:left="113"/>
              <w:jc w:val="center"/>
              <w:rPr>
                <w:rFonts w:ascii="Calibri" w:eastAsia="Calibri" w:hAnsi="Calibri" w:cs="Calibri"/>
              </w:rPr>
            </w:pPr>
            <w:r w:rsidRPr="00BD16F2">
              <w:rPr>
                <w:rFonts w:ascii="Calibri" w:eastAsia="Calibri" w:hAnsi="Calibri" w:cs="Calibri"/>
              </w:rPr>
              <w:t>$500,000 X .50</w:t>
            </w:r>
          </w:p>
        </w:tc>
        <w:tc>
          <w:tcPr>
            <w:tcW w:w="2725" w:type="dxa"/>
          </w:tcPr>
          <w:p w14:paraId="35EC7C31" w14:textId="77777777" w:rsidR="00BD16F2" w:rsidRPr="00BD16F2" w:rsidRDefault="00BD16F2" w:rsidP="00BD16F2">
            <w:pPr>
              <w:widowControl w:val="0"/>
              <w:autoSpaceDE w:val="0"/>
              <w:autoSpaceDN w:val="0"/>
              <w:spacing w:before="161" w:after="0" w:line="240" w:lineRule="auto"/>
              <w:ind w:left="112"/>
              <w:jc w:val="center"/>
              <w:rPr>
                <w:rFonts w:ascii="Calibri" w:eastAsia="Calibri" w:hAnsi="Calibri" w:cs="Calibri"/>
              </w:rPr>
            </w:pPr>
            <w:r w:rsidRPr="00BD16F2">
              <w:rPr>
                <w:rFonts w:ascii="Calibri" w:eastAsia="Calibri" w:hAnsi="Calibri" w:cs="Calibri"/>
              </w:rPr>
              <w:t>$250,000</w:t>
            </w:r>
          </w:p>
        </w:tc>
      </w:tr>
    </w:tbl>
    <w:p w14:paraId="35EC7C33" w14:textId="77777777" w:rsidR="00BD16F2" w:rsidRDefault="00BD16F2" w:rsidP="00BD16F2">
      <w:pPr>
        <w:widowControl w:val="0"/>
        <w:autoSpaceDE w:val="0"/>
        <w:autoSpaceDN w:val="0"/>
        <w:spacing w:after="0" w:line="244" w:lineRule="auto"/>
        <w:ind w:left="110" w:hanging="10"/>
        <w:rPr>
          <w:rFonts w:ascii="Calibri" w:eastAsia="Calibri" w:hAnsi="Calibri" w:cs="Calibri"/>
        </w:rPr>
      </w:pPr>
    </w:p>
    <w:p w14:paraId="35EC7C34" w14:textId="77777777" w:rsidR="00BD16F2" w:rsidRPr="00BD16F2" w:rsidRDefault="00BD16F2" w:rsidP="00BD16F2">
      <w:pPr>
        <w:widowControl w:val="0"/>
        <w:autoSpaceDE w:val="0"/>
        <w:autoSpaceDN w:val="0"/>
        <w:spacing w:after="0" w:line="244" w:lineRule="auto"/>
        <w:ind w:left="110" w:hanging="10"/>
        <w:rPr>
          <w:rFonts w:ascii="Calibri" w:eastAsia="Calibri" w:hAnsi="Calibri" w:cs="Calibri"/>
        </w:rPr>
      </w:pPr>
      <w:r w:rsidRPr="00BD16F2">
        <w:rPr>
          <w:rFonts w:ascii="Calibri" w:eastAsia="Calibri" w:hAnsi="Calibri" w:cs="Calibri"/>
        </w:rPr>
        <w:t>In the example, people earning $30,000, or three times as much as those earning $10,000, would have to pay nine times the amount in taxes ($900 compared to $100). Those earning $200,000, more than six times as much as those earning</w:t>
      </w:r>
    </w:p>
    <w:p w14:paraId="35EC7C35" w14:textId="77777777" w:rsidR="00BD16F2" w:rsidRPr="00BD16F2" w:rsidRDefault="00BD16F2" w:rsidP="00BD16F2">
      <w:pPr>
        <w:widowControl w:val="0"/>
        <w:autoSpaceDE w:val="0"/>
        <w:autoSpaceDN w:val="0"/>
        <w:spacing w:before="5" w:after="0" w:line="247" w:lineRule="auto"/>
        <w:ind w:left="100" w:right="115"/>
        <w:jc w:val="both"/>
        <w:rPr>
          <w:rFonts w:ascii="Calibri" w:eastAsia="Calibri" w:hAnsi="Calibri" w:cs="Calibri"/>
        </w:rPr>
      </w:pPr>
      <w:r w:rsidRPr="00BD16F2">
        <w:rPr>
          <w:rFonts w:ascii="Calibri" w:eastAsia="Calibri" w:hAnsi="Calibri" w:cs="Calibri"/>
        </w:rPr>
        <w:t>$30,000, would have to pay more than forty-four times as much in taxes. While this may seem excessive, the rationale is that a progressive tax takes more money from those who can afford to pay it. Opponents of progressive taxes argue that higher tax rates for high income earners is a disincentive to engage in productive activity.</w:t>
      </w:r>
    </w:p>
    <w:p w14:paraId="35EC7C36" w14:textId="77777777" w:rsidR="00BD16F2" w:rsidRPr="00BD16F2" w:rsidRDefault="00BD16F2" w:rsidP="00BD16F2">
      <w:pPr>
        <w:widowControl w:val="0"/>
        <w:autoSpaceDE w:val="0"/>
        <w:autoSpaceDN w:val="0"/>
        <w:spacing w:before="123" w:after="0" w:line="247" w:lineRule="auto"/>
        <w:ind w:left="110" w:right="92" w:hanging="10"/>
        <w:rPr>
          <w:rFonts w:ascii="Calibri" w:eastAsia="Calibri" w:hAnsi="Calibri" w:cs="Calibri"/>
        </w:rPr>
      </w:pPr>
      <w:r w:rsidRPr="00BD16F2">
        <w:rPr>
          <w:rFonts w:ascii="Calibri" w:eastAsia="Calibri" w:hAnsi="Calibri" w:cs="Calibri"/>
        </w:rPr>
        <w:t xml:space="preserve">A </w:t>
      </w:r>
      <w:r w:rsidRPr="00BD16F2">
        <w:rPr>
          <w:rFonts w:ascii="Calibri" w:eastAsia="Calibri" w:hAnsi="Calibri" w:cs="Calibri"/>
          <w:b/>
        </w:rPr>
        <w:t xml:space="preserve">Regressive tax </w:t>
      </w:r>
      <w:r w:rsidRPr="00BD16F2">
        <w:rPr>
          <w:rFonts w:ascii="Calibri" w:eastAsia="Calibri" w:hAnsi="Calibri" w:cs="Calibri"/>
        </w:rPr>
        <w:t xml:space="preserve">is a tax rate that decreases as income increases. Consider a tax that imposes a flat rate of $1,000 annually </w:t>
      </w:r>
      <w:r w:rsidRPr="00BD16F2">
        <w:rPr>
          <w:rFonts w:ascii="Calibri" w:eastAsia="Calibri" w:hAnsi="Calibri" w:cs="Calibri"/>
        </w:rPr>
        <w:lastRenderedPageBreak/>
        <w:t>regardless of income. For someone earning only $3,000 a year, this tax would be huge, accounting for one-third of all earnings. To someone earning $50,000 a year, the tax rate is not as large, accounting for only 2% of annual income. Most sales taxes are regressive because lower income people tend to spend a greater proportion of their income on sales taxed items than higher income people.</w:t>
      </w:r>
    </w:p>
    <w:p w14:paraId="35EC7C37" w14:textId="77777777" w:rsidR="00BD16F2" w:rsidRPr="00BD16F2" w:rsidRDefault="00BD16F2" w:rsidP="00BD16F2">
      <w:pPr>
        <w:widowControl w:val="0"/>
        <w:autoSpaceDE w:val="0"/>
        <w:autoSpaceDN w:val="0"/>
        <w:spacing w:before="128" w:after="0" w:line="247" w:lineRule="auto"/>
        <w:ind w:left="110" w:hanging="10"/>
        <w:rPr>
          <w:rFonts w:ascii="Calibri" w:eastAsia="Calibri" w:hAnsi="Calibri" w:cs="Calibri"/>
        </w:rPr>
      </w:pPr>
      <w:r w:rsidRPr="00BD16F2">
        <w:rPr>
          <w:rFonts w:ascii="Calibri" w:eastAsia="Calibri" w:hAnsi="Calibri" w:cs="Calibri"/>
        </w:rPr>
        <w:t xml:space="preserve">A </w:t>
      </w:r>
      <w:r w:rsidRPr="00BD16F2">
        <w:rPr>
          <w:rFonts w:ascii="Calibri" w:eastAsia="Calibri" w:hAnsi="Calibri" w:cs="Calibri"/>
          <w:b/>
        </w:rPr>
        <w:t>Proportional tax</w:t>
      </w:r>
      <w:r w:rsidRPr="00BD16F2">
        <w:rPr>
          <w:rFonts w:ascii="Calibri" w:eastAsia="Calibri" w:hAnsi="Calibri" w:cs="Calibri"/>
        </w:rPr>
        <w:t>, also known as a flat tax, does not change with respect to changes in income. If the proportional tax rate is 15%, then everyone pays 15%, regardless of whether he or she makes $10,000 or $570,000. The FICA tax workers pay to fund Social Security and Medicare is proportional. Everyone pays the same percentage of their income to this tax up to a specified income cap.</w:t>
      </w:r>
    </w:p>
    <w:p w14:paraId="35EC7C38" w14:textId="77777777" w:rsidR="00BD16F2" w:rsidRDefault="00BD16F2" w:rsidP="00BD16F2">
      <w:pPr>
        <w:widowControl w:val="0"/>
        <w:autoSpaceDE w:val="0"/>
        <w:autoSpaceDN w:val="0"/>
        <w:spacing w:after="0" w:line="240" w:lineRule="auto"/>
        <w:rPr>
          <w:rFonts w:ascii="Calibri" w:eastAsia="Calibri" w:hAnsi="Calibri" w:cs="Calibri"/>
        </w:rPr>
      </w:pPr>
    </w:p>
    <w:p w14:paraId="35EC7C39"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r w:rsidRPr="00BD16F2">
        <w:rPr>
          <w:rFonts w:ascii="Times New Roman" w:eastAsia="Calibri" w:hAnsi="Times New Roman" w:cs="Times New Roman"/>
          <w:b/>
          <w:sz w:val="28"/>
          <w:szCs w:val="28"/>
        </w:rPr>
        <w:t>b. Explain how an increase in sales tax affects different income groups.</w:t>
      </w:r>
    </w:p>
    <w:p w14:paraId="35EC7C3A" w14:textId="77777777" w:rsidR="00BD16F2" w:rsidRPr="00BD16F2" w:rsidRDefault="00BD16F2" w:rsidP="00BD16F2">
      <w:pPr>
        <w:widowControl w:val="0"/>
        <w:autoSpaceDE w:val="0"/>
        <w:autoSpaceDN w:val="0"/>
        <w:spacing w:before="305" w:after="0" w:line="247" w:lineRule="auto"/>
        <w:ind w:left="110" w:right="81" w:hanging="10"/>
        <w:rPr>
          <w:rFonts w:ascii="Calibri" w:eastAsia="Calibri" w:hAnsi="Calibri" w:cs="Calibri"/>
        </w:rPr>
      </w:pPr>
      <w:r w:rsidRPr="00BD16F2">
        <w:rPr>
          <w:rFonts w:ascii="Calibri" w:eastAsia="Calibri" w:hAnsi="Calibri" w:cs="Calibri"/>
        </w:rPr>
        <w:t>Sales tax refers to a consumption tax levied on people when they make certain kinds of purchases, such as buying a book or eating out at a restaurant. Not all goods and services are subject to a sales tax; doctor visits, for example, are free of taxes. Like the different types of income taxes, a change to the sales tax affects different income groups in different ways. Since all consumers purchase essential goods like food, a high sales tax on food would affect poor people more than wealthy people because both groups will be paying the same tax rate for the same good. For this reason, economists usually classify sales tax as a regressive tax because it takes a greater percentage of income from a low- income person than from a high-income person. This is one reason why food is often not subject to a sales tax.</w:t>
      </w:r>
    </w:p>
    <w:p w14:paraId="35EC7C3B" w14:textId="77777777" w:rsidR="00BD16F2" w:rsidRPr="00BD16F2" w:rsidRDefault="00BD16F2" w:rsidP="00BD16F2">
      <w:pPr>
        <w:widowControl w:val="0"/>
        <w:autoSpaceDE w:val="0"/>
        <w:autoSpaceDN w:val="0"/>
        <w:spacing w:before="13" w:after="0" w:line="240" w:lineRule="auto"/>
        <w:ind w:left="100"/>
        <w:rPr>
          <w:rFonts w:ascii="Calibri" w:eastAsia="Calibri" w:hAnsi="Calibri" w:cs="Calibri"/>
        </w:rPr>
      </w:pPr>
      <w:r w:rsidRPr="00BD16F2">
        <w:rPr>
          <w:rFonts w:ascii="Calibri" w:eastAsia="Calibri" w:hAnsi="Calibri" w:cs="Calibri"/>
        </w:rPr>
        <w:t>However, food served at a restaurant typically is subject to a sales tax, since eating out is a luxury.</w:t>
      </w:r>
    </w:p>
    <w:p w14:paraId="35EC7C3C"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p>
    <w:p w14:paraId="35EC7C3D" w14:textId="77777777" w:rsidR="00BD16F2" w:rsidRPr="00BD16F2" w:rsidRDefault="00BD16F2" w:rsidP="00BD16F2">
      <w:pPr>
        <w:widowControl w:val="0"/>
        <w:autoSpaceDE w:val="0"/>
        <w:autoSpaceDN w:val="0"/>
        <w:spacing w:after="0" w:line="240" w:lineRule="auto"/>
        <w:jc w:val="center"/>
        <w:rPr>
          <w:rFonts w:ascii="Times New Roman" w:eastAsia="Calibri" w:hAnsi="Times New Roman" w:cs="Times New Roman"/>
          <w:b/>
          <w:sz w:val="28"/>
          <w:szCs w:val="28"/>
        </w:rPr>
      </w:pPr>
      <w:r w:rsidRPr="00BD16F2">
        <w:rPr>
          <w:rFonts w:ascii="Times New Roman" w:eastAsia="Calibri" w:hAnsi="Times New Roman" w:cs="Times New Roman"/>
          <w:b/>
          <w:sz w:val="28"/>
          <w:szCs w:val="28"/>
        </w:rPr>
        <w:t>c. Explain the impact of property taxes on individuals and communities.</w:t>
      </w:r>
    </w:p>
    <w:p w14:paraId="35EC7C3E" w14:textId="77777777" w:rsidR="00BD16F2" w:rsidRPr="00BD16F2" w:rsidRDefault="00BD16F2" w:rsidP="00BD16F2">
      <w:pPr>
        <w:widowControl w:val="0"/>
        <w:autoSpaceDE w:val="0"/>
        <w:autoSpaceDN w:val="0"/>
        <w:spacing w:before="305" w:after="0" w:line="249" w:lineRule="auto"/>
        <w:ind w:left="110" w:right="92" w:hanging="10"/>
        <w:rPr>
          <w:rFonts w:ascii="Calibri" w:eastAsia="Calibri" w:hAnsi="Calibri" w:cs="Calibri"/>
        </w:rPr>
      </w:pPr>
      <w:r w:rsidRPr="00BD16F2">
        <w:rPr>
          <w:rFonts w:ascii="Calibri" w:eastAsia="Calibri" w:hAnsi="Calibri" w:cs="Calibri"/>
        </w:rPr>
        <w:t>Property tax refers to a tax on real estate people own. The tax, levied by local governments like counties or cities, is on the value of the real estate. Periodic appraisals of a property’s value indicate whether the tax on the property will rise or fall. Increases in property value are cause for celebration by those ready to sell their property. However, for those who wish to remain in their homes, increased property values translate to increases in property taxes. If property taxes increase drastically, lower income people may no longer be able to afford the taxes on their homes. Delinquent taxes accrue interest and fees increasing the total bill owed. Various entities can use the delinquent tax bill to start the foreclosure process even properties fully owned with no mortgage. For this reason, owners of previously low value properties can lose their homes as property values rise and they are unable to afford the tax bill. This is gentrification.</w:t>
      </w:r>
    </w:p>
    <w:p w14:paraId="35EC7C3F" w14:textId="77777777" w:rsidR="00BD16F2" w:rsidRPr="00BD16F2" w:rsidRDefault="00BD16F2" w:rsidP="00BD16F2">
      <w:pPr>
        <w:widowControl w:val="0"/>
        <w:autoSpaceDE w:val="0"/>
        <w:autoSpaceDN w:val="0"/>
        <w:spacing w:after="0" w:line="264" w:lineRule="exact"/>
        <w:ind w:left="110"/>
        <w:rPr>
          <w:rFonts w:ascii="Calibri" w:eastAsia="Calibri" w:hAnsi="Calibri" w:cs="Calibri"/>
        </w:rPr>
      </w:pPr>
      <w:r w:rsidRPr="00BD16F2">
        <w:rPr>
          <w:rFonts w:ascii="Calibri" w:eastAsia="Calibri" w:hAnsi="Calibri" w:cs="Calibri"/>
        </w:rPr>
        <w:t>Gentrification occurs when high-income property owners replace low-income property owners in an area. Since taxes</w:t>
      </w:r>
    </w:p>
    <w:p w14:paraId="35EC7C40" w14:textId="77777777" w:rsidR="00BD16F2" w:rsidRPr="00BD16F2" w:rsidRDefault="00BD16F2" w:rsidP="00BD16F2">
      <w:pPr>
        <w:widowControl w:val="0"/>
        <w:autoSpaceDE w:val="0"/>
        <w:autoSpaceDN w:val="0"/>
        <w:spacing w:before="11" w:after="0" w:line="240" w:lineRule="auto"/>
        <w:ind w:left="110"/>
        <w:rPr>
          <w:rFonts w:ascii="Calibri" w:eastAsia="Calibri" w:hAnsi="Calibri" w:cs="Calibri"/>
        </w:rPr>
      </w:pPr>
      <w:r w:rsidRPr="00BD16F2">
        <w:rPr>
          <w:rFonts w:ascii="Calibri" w:eastAsia="Calibri" w:hAnsi="Calibri" w:cs="Calibri"/>
        </w:rPr>
        <w:t>assessed on the property’s value are without regard for the income of the owner, these taxes are regressive.</w:t>
      </w:r>
    </w:p>
    <w:p w14:paraId="35EC7C41" w14:textId="77777777" w:rsidR="00BD16F2" w:rsidRPr="00BD16F2" w:rsidRDefault="00BD16F2" w:rsidP="00BD16F2">
      <w:pPr>
        <w:rPr>
          <w:rFonts w:ascii="Calibri" w:eastAsia="Calibri" w:hAnsi="Calibri" w:cs="Calibri"/>
        </w:rPr>
        <w:sectPr w:rsidR="00BD16F2" w:rsidRPr="00BD16F2">
          <w:pgSz w:w="12240" w:h="15840"/>
          <w:pgMar w:top="980" w:right="420" w:bottom="280" w:left="600" w:header="720" w:footer="720" w:gutter="0"/>
          <w:cols w:space="720"/>
        </w:sectPr>
      </w:pPr>
    </w:p>
    <w:p w14:paraId="35EC7C42" w14:textId="77777777" w:rsidR="00BD16F2" w:rsidRPr="00BD16F2" w:rsidRDefault="00BD16F2" w:rsidP="00BD16F2">
      <w:pPr>
        <w:widowControl w:val="0"/>
        <w:autoSpaceDE w:val="0"/>
        <w:autoSpaceDN w:val="0"/>
        <w:spacing w:after="0" w:line="240" w:lineRule="auto"/>
        <w:ind w:hanging="10"/>
        <w:rPr>
          <w:rFonts w:ascii="Calibri" w:eastAsia="Calibri" w:hAnsi="Calibri" w:cs="Calibri"/>
          <w:sz w:val="20"/>
        </w:rPr>
      </w:pPr>
    </w:p>
    <w:p w14:paraId="35EC7C43" w14:textId="77777777" w:rsidR="00BD16F2" w:rsidRPr="00BD16F2" w:rsidRDefault="00BD16F2" w:rsidP="00BD16F2">
      <w:pPr>
        <w:widowControl w:val="0"/>
        <w:autoSpaceDE w:val="0"/>
        <w:autoSpaceDN w:val="0"/>
        <w:spacing w:after="0" w:line="240" w:lineRule="auto"/>
        <w:ind w:hanging="10"/>
        <w:rPr>
          <w:rFonts w:ascii="Calibri" w:eastAsia="Calibri" w:hAnsi="Calibri" w:cs="Calibri"/>
          <w:sz w:val="20"/>
        </w:rPr>
      </w:pPr>
    </w:p>
    <w:p w14:paraId="35EC7C44" w14:textId="77777777" w:rsidR="00BD16F2" w:rsidRPr="00BD16F2" w:rsidRDefault="00BD16F2" w:rsidP="00BD16F2">
      <w:pPr>
        <w:widowControl w:val="0"/>
        <w:autoSpaceDE w:val="0"/>
        <w:autoSpaceDN w:val="0"/>
        <w:spacing w:after="0" w:line="240" w:lineRule="auto"/>
        <w:ind w:hanging="10"/>
        <w:rPr>
          <w:rFonts w:ascii="Calibri" w:eastAsia="Calibri" w:hAnsi="Calibri" w:cs="Calibri"/>
          <w:sz w:val="20"/>
        </w:rPr>
      </w:pPr>
    </w:p>
    <w:p w14:paraId="35EC7C45" w14:textId="77777777" w:rsidR="00BD16F2" w:rsidRPr="00BD16F2" w:rsidRDefault="00BD16F2" w:rsidP="00BD16F2">
      <w:pPr>
        <w:widowControl w:val="0"/>
        <w:autoSpaceDE w:val="0"/>
        <w:autoSpaceDN w:val="0"/>
        <w:spacing w:after="0" w:line="249" w:lineRule="auto"/>
        <w:rPr>
          <w:rFonts w:ascii="Calibri" w:eastAsia="Calibri" w:hAnsi="Calibri" w:cs="Calibri"/>
        </w:rPr>
        <w:sectPr w:rsidR="00BD16F2" w:rsidRPr="00BD16F2">
          <w:pgSz w:w="12240" w:h="15840"/>
          <w:pgMar w:top="980" w:right="420" w:bottom="280" w:left="600" w:header="720" w:footer="720" w:gutter="0"/>
          <w:cols w:space="720"/>
        </w:sectPr>
      </w:pPr>
    </w:p>
    <w:p w14:paraId="35EC7C46" w14:textId="77777777" w:rsidR="00BD16F2" w:rsidRPr="00BD16F2" w:rsidRDefault="00BD16F2" w:rsidP="00BD16F2">
      <w:pPr>
        <w:widowControl w:val="0"/>
        <w:autoSpaceDE w:val="0"/>
        <w:autoSpaceDN w:val="0"/>
        <w:spacing w:after="0" w:line="249" w:lineRule="auto"/>
        <w:rPr>
          <w:rFonts w:ascii="Calibri" w:eastAsia="Calibri" w:hAnsi="Calibri" w:cs="Calibri"/>
        </w:rPr>
        <w:sectPr w:rsidR="00BD16F2" w:rsidRPr="00BD16F2">
          <w:pgSz w:w="12240" w:h="15840"/>
          <w:pgMar w:top="980" w:right="420" w:bottom="280" w:left="600" w:header="720" w:footer="720" w:gutter="0"/>
          <w:cols w:space="720"/>
        </w:sectPr>
      </w:pPr>
    </w:p>
    <w:p w14:paraId="35EC7C47" w14:textId="77777777" w:rsidR="00A95443" w:rsidRDefault="00A95443">
      <w:bookmarkStart w:id="1" w:name="Progressive_Income_Tax_Example"/>
      <w:bookmarkEnd w:id="1"/>
    </w:p>
    <w:sectPr w:rsidR="00A95443" w:rsidSect="00BD16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F2"/>
    <w:rsid w:val="00114217"/>
    <w:rsid w:val="003C2E17"/>
    <w:rsid w:val="00706479"/>
    <w:rsid w:val="00751656"/>
    <w:rsid w:val="00900E98"/>
    <w:rsid w:val="009F44C1"/>
    <w:rsid w:val="00A95443"/>
    <w:rsid w:val="00BD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7BC4"/>
  <w15:chartTrackingRefBased/>
  <w15:docId w15:val="{92F3ECF8-1A4F-4B39-B672-828E5C93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D16F2"/>
    <w:pPr>
      <w:spacing w:after="120"/>
    </w:pPr>
  </w:style>
  <w:style w:type="character" w:customStyle="1" w:styleId="BodyTextChar">
    <w:name w:val="Body Text Char"/>
    <w:basedOn w:val="DefaultParagraphFont"/>
    <w:link w:val="BodyText"/>
    <w:uiPriority w:val="99"/>
    <w:semiHidden/>
    <w:rsid w:val="00BD16F2"/>
  </w:style>
  <w:style w:type="paragraph" w:customStyle="1" w:styleId="TableParagraph">
    <w:name w:val="Table Paragraph"/>
    <w:basedOn w:val="Normal"/>
    <w:uiPriority w:val="1"/>
    <w:qFormat/>
    <w:rsid w:val="00BD16F2"/>
    <w:pPr>
      <w:widowControl w:val="0"/>
      <w:autoSpaceDE w:val="0"/>
      <w:autoSpaceDN w:val="0"/>
      <w:spacing w:before="160" w:after="0" w:line="240" w:lineRule="auto"/>
      <w:ind w:left="115"/>
    </w:pPr>
    <w:rPr>
      <w:rFonts w:ascii="Calibri" w:eastAsia="Calibri" w:hAnsi="Calibri" w:cs="Calibri"/>
    </w:rPr>
  </w:style>
  <w:style w:type="table" w:styleId="TableGrid">
    <w:name w:val="Table Grid"/>
    <w:basedOn w:val="TableNormal"/>
    <w:uiPriority w:val="39"/>
    <w:rsid w:val="00BD1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s.gov/ooh/" TargetMode="External"/><Relationship Id="rId5" Type="http://schemas.openxmlformats.org/officeDocument/2006/relationships/hyperlink" Target="https://www.bls.gov/oo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dc:creator>
  <cp:keywords/>
  <dc:description/>
  <cp:lastModifiedBy>Clayton Jenkins</cp:lastModifiedBy>
  <cp:revision>2</cp:revision>
  <dcterms:created xsi:type="dcterms:W3CDTF">2019-09-18T15:30:00Z</dcterms:created>
  <dcterms:modified xsi:type="dcterms:W3CDTF">2019-09-18T15:30:00Z</dcterms:modified>
</cp:coreProperties>
</file>