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60F365" w14:textId="77777777" w:rsidR="005410DB" w:rsidRDefault="00D9269A" w:rsidP="005410DB">
      <w:pPr>
        <w:ind w:left="43"/>
        <w:rPr>
          <w:sz w:val="4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E4230D" wp14:editId="69218CC7">
                <wp:simplePos x="0" y="0"/>
                <wp:positionH relativeFrom="column">
                  <wp:posOffset>32385</wp:posOffset>
                </wp:positionH>
                <wp:positionV relativeFrom="paragraph">
                  <wp:posOffset>345440</wp:posOffset>
                </wp:positionV>
                <wp:extent cx="6762750" cy="635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2750" cy="6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E39B0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7.2pt" to="535.0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" strokeweight="1pt"/>
            </w:pict>
          </mc:Fallback>
        </mc:AlternateContent>
      </w:r>
      <w:r w:rsidRPr="00BC3E5A">
        <w:rPr>
          <w:noProof/>
          <w:sz w:val="18"/>
        </w:rPr>
        <w:drawing>
          <wp:inline distT="0" distB="0" distL="0" distR="0" wp14:anchorId="47228D14" wp14:editId="138B097E">
            <wp:extent cx="2686050" cy="514350"/>
            <wp:effectExtent l="0" t="0" r="0" b="0"/>
            <wp:docPr id="1" name="Picture 1" descr="ns_corp_logo_bl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_corp_logo_blk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0DB">
        <w:rPr>
          <w:sz w:val="18"/>
        </w:rPr>
        <w:br w:type="column"/>
      </w:r>
      <w:r w:rsidR="005410DB">
        <w:rPr>
          <w:sz w:val="44"/>
        </w:rPr>
        <w:t>MEMO</w:t>
      </w:r>
    </w:p>
    <w:p w14:paraId="4F6613BA" w14:textId="77777777" w:rsidR="005410DB" w:rsidRDefault="005410DB" w:rsidP="00225CB7">
      <w:pPr>
        <w:rPr>
          <w:sz w:val="44"/>
        </w:rPr>
        <w:sectPr w:rsidR="005410DB" w:rsidSect="005410DB">
          <w:footerReference w:type="default" r:id="rId9"/>
          <w:pgSz w:w="12240" w:h="15840"/>
          <w:pgMar w:top="720" w:right="720" w:bottom="720" w:left="720" w:header="0" w:footer="576" w:gutter="0"/>
          <w:cols w:num="2" w:space="187" w:equalWidth="0">
            <w:col w:w="8366" w:space="187"/>
            <w:col w:w="2246"/>
          </w:cols>
        </w:sectPr>
      </w:pPr>
    </w:p>
    <w:p w14:paraId="1A0F9C97" w14:textId="77777777" w:rsidR="0043108E" w:rsidRPr="00237563" w:rsidRDefault="00F70613" w:rsidP="0043108E">
      <w:pPr>
        <w:jc w:val="center"/>
        <w:rPr>
          <w:rFonts w:asciiTheme="minorHAnsi" w:hAnsiTheme="minorHAnsi" w:cstheme="minorHAnsi"/>
          <w:b/>
          <w:color w:val="FF0000"/>
          <w:sz w:val="28"/>
          <w:szCs w:val="23"/>
          <w:u w:val="single"/>
        </w:rPr>
      </w:pPr>
      <w:r w:rsidRPr="003B6A9D">
        <w:rPr>
          <w:szCs w:val="24"/>
          <w:u w:val="single"/>
        </w:rPr>
        <w:br/>
      </w:r>
      <w:r w:rsidR="008B56E6">
        <w:rPr>
          <w:rFonts w:asciiTheme="minorHAnsi" w:hAnsiTheme="minorHAnsi" w:cstheme="minorHAnsi"/>
          <w:b/>
          <w:color w:val="FF0000"/>
          <w:sz w:val="28"/>
          <w:szCs w:val="23"/>
          <w:u w:val="single"/>
        </w:rPr>
        <w:t>P L E A S E   R E A D</w:t>
      </w:r>
    </w:p>
    <w:p w14:paraId="18D6EBE5" w14:textId="77777777" w:rsidR="00D9269A" w:rsidRPr="00980D43" w:rsidRDefault="00B7007D" w:rsidP="00D9269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April</w:t>
      </w:r>
      <w:r w:rsidR="003F2702">
        <w:rPr>
          <w:rFonts w:asciiTheme="minorHAnsi" w:hAnsiTheme="minorHAnsi"/>
          <w:sz w:val="22"/>
          <w:szCs w:val="22"/>
        </w:rPr>
        <w:t xml:space="preserve"> 28</w:t>
      </w:r>
      <w:r w:rsidR="0055655A" w:rsidRPr="00980D4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2022</w:t>
      </w:r>
    </w:p>
    <w:p w14:paraId="08246B50" w14:textId="77777777" w:rsidR="00F10FDF" w:rsidRPr="00980D43" w:rsidRDefault="00F10FDF" w:rsidP="00D10CF1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21E8CB5" w14:textId="77777777" w:rsidR="008A4A86" w:rsidRPr="0038226E" w:rsidRDefault="008A4A86" w:rsidP="008A4A86">
      <w:pPr>
        <w:ind w:left="1440" w:hanging="1440"/>
        <w:rPr>
          <w:rFonts w:asciiTheme="minorHAnsi" w:hAnsiTheme="minorHAnsi"/>
          <w:sz w:val="20"/>
        </w:rPr>
      </w:pPr>
      <w:r w:rsidRPr="008A4A86">
        <w:rPr>
          <w:rFonts w:asciiTheme="minorHAnsi" w:hAnsiTheme="minorHAnsi"/>
          <w:sz w:val="20"/>
        </w:rPr>
        <w:t>To:</w:t>
      </w:r>
      <w:r w:rsidRPr="008A4A86">
        <w:rPr>
          <w:rFonts w:asciiTheme="minorHAnsi" w:hAnsiTheme="minorHAnsi"/>
          <w:sz w:val="20"/>
        </w:rPr>
        <w:tab/>
      </w:r>
      <w:r w:rsidRPr="0038226E">
        <w:rPr>
          <w:rFonts w:asciiTheme="minorHAnsi" w:hAnsiTheme="minorHAnsi"/>
          <w:sz w:val="20"/>
        </w:rPr>
        <w:t>NorthShore Everyone – North Region</w:t>
      </w:r>
    </w:p>
    <w:p w14:paraId="2908D658" w14:textId="77777777" w:rsidR="008A4A86" w:rsidRPr="0038226E" w:rsidRDefault="008A4A86" w:rsidP="008A4A86">
      <w:pPr>
        <w:ind w:left="1440" w:hanging="1440"/>
        <w:rPr>
          <w:rFonts w:asciiTheme="minorHAnsi" w:hAnsiTheme="minorHAnsi"/>
          <w:sz w:val="20"/>
        </w:rPr>
      </w:pPr>
      <w:r w:rsidRPr="0038226E">
        <w:rPr>
          <w:rFonts w:asciiTheme="minorHAnsi" w:hAnsiTheme="minorHAnsi"/>
          <w:sz w:val="20"/>
        </w:rPr>
        <w:tab/>
      </w:r>
    </w:p>
    <w:p w14:paraId="5313B899" w14:textId="77777777" w:rsidR="008A4A86" w:rsidRPr="0038226E" w:rsidRDefault="008A4A86" w:rsidP="008A4A86">
      <w:pPr>
        <w:ind w:left="1440" w:hanging="1440"/>
        <w:rPr>
          <w:rFonts w:asciiTheme="minorHAnsi" w:hAnsiTheme="minorHAnsi"/>
          <w:sz w:val="20"/>
        </w:rPr>
      </w:pPr>
      <w:r w:rsidRPr="0038226E">
        <w:rPr>
          <w:rFonts w:asciiTheme="minorHAnsi" w:hAnsiTheme="minorHAnsi"/>
          <w:sz w:val="20"/>
        </w:rPr>
        <w:t>From:</w:t>
      </w:r>
      <w:r w:rsidRPr="0038226E">
        <w:rPr>
          <w:rFonts w:asciiTheme="minorHAnsi" w:hAnsiTheme="minorHAnsi"/>
          <w:sz w:val="20"/>
        </w:rPr>
        <w:tab/>
        <w:t>Lakshmi Halasyamani, MD, System Chief Clinical Officer</w:t>
      </w:r>
    </w:p>
    <w:p w14:paraId="369D9C20" w14:textId="77777777" w:rsidR="008A4A86" w:rsidRPr="0038226E" w:rsidRDefault="008A4A86" w:rsidP="008A4A86">
      <w:pPr>
        <w:ind w:left="1440"/>
        <w:rPr>
          <w:rFonts w:asciiTheme="minorHAnsi" w:hAnsiTheme="minorHAnsi"/>
          <w:sz w:val="20"/>
        </w:rPr>
      </w:pPr>
      <w:r w:rsidRPr="0038226E">
        <w:rPr>
          <w:rFonts w:asciiTheme="minorHAnsi" w:hAnsiTheme="minorHAnsi"/>
          <w:sz w:val="20"/>
        </w:rPr>
        <w:t>Tom Oryszczak, DO, NCH, Chief Medical Officer</w:t>
      </w:r>
    </w:p>
    <w:p w14:paraId="577B4998" w14:textId="77777777" w:rsidR="008A4A86" w:rsidRPr="0038226E" w:rsidRDefault="008A4A86" w:rsidP="008A4A86">
      <w:pPr>
        <w:ind w:left="1440"/>
        <w:rPr>
          <w:rFonts w:asciiTheme="minorHAnsi" w:hAnsiTheme="minorHAnsi"/>
          <w:sz w:val="20"/>
        </w:rPr>
      </w:pPr>
      <w:r w:rsidRPr="0038226E">
        <w:rPr>
          <w:rFonts w:asciiTheme="minorHAnsi" w:hAnsiTheme="minorHAnsi"/>
          <w:sz w:val="20"/>
        </w:rPr>
        <w:t>Bruce McNulty, MD, Swedish, Chief Medical Officer</w:t>
      </w:r>
    </w:p>
    <w:p w14:paraId="2FC3417C" w14:textId="77777777" w:rsidR="008A4A86" w:rsidRPr="0038226E" w:rsidRDefault="008A4A86" w:rsidP="008A4A86">
      <w:pPr>
        <w:ind w:left="1440"/>
        <w:rPr>
          <w:rFonts w:asciiTheme="minorHAnsi" w:hAnsiTheme="minorHAnsi"/>
          <w:sz w:val="20"/>
        </w:rPr>
      </w:pPr>
      <w:r w:rsidRPr="0038226E">
        <w:rPr>
          <w:rFonts w:asciiTheme="minorHAnsi" w:hAnsiTheme="minorHAnsi"/>
          <w:sz w:val="20"/>
        </w:rPr>
        <w:t>Jennifer Grant, MD, Co-Medical Director, Infection Prevention and Control, Legacy NorthShore</w:t>
      </w:r>
    </w:p>
    <w:p w14:paraId="70B3EFC9" w14:textId="77777777" w:rsidR="008A4A86" w:rsidRPr="0038226E" w:rsidRDefault="008A4A86" w:rsidP="008A4A86">
      <w:pPr>
        <w:ind w:left="1440"/>
        <w:rPr>
          <w:rFonts w:asciiTheme="minorHAnsi" w:hAnsiTheme="minorHAnsi"/>
          <w:sz w:val="20"/>
        </w:rPr>
      </w:pPr>
      <w:r w:rsidRPr="0038226E">
        <w:rPr>
          <w:rFonts w:asciiTheme="minorHAnsi" w:hAnsiTheme="minorHAnsi"/>
          <w:sz w:val="20"/>
        </w:rPr>
        <w:t>Chethra Muthiah, MD, Co-Medical Director, Infection Prevention and Control, Legacy NorthShore</w:t>
      </w:r>
    </w:p>
    <w:p w14:paraId="4202E5A2" w14:textId="77777777" w:rsidR="008A4A86" w:rsidRPr="0038226E" w:rsidRDefault="008A4A86" w:rsidP="008A4A86">
      <w:pPr>
        <w:ind w:left="1440"/>
        <w:rPr>
          <w:rFonts w:asciiTheme="minorHAnsi" w:hAnsiTheme="minorHAnsi"/>
          <w:sz w:val="20"/>
        </w:rPr>
      </w:pPr>
      <w:r w:rsidRPr="0038226E">
        <w:rPr>
          <w:rFonts w:asciiTheme="minorHAnsi" w:hAnsiTheme="minorHAnsi"/>
          <w:sz w:val="20"/>
        </w:rPr>
        <w:t>Guy Kochvar, MD, Medical Director Infection Prevention and Control, NCH</w:t>
      </w:r>
    </w:p>
    <w:p w14:paraId="04305C2F" w14:textId="38D0EE9E" w:rsidR="008A4A86" w:rsidRPr="0038226E" w:rsidRDefault="008A4A86" w:rsidP="008A4A86">
      <w:pPr>
        <w:ind w:left="1440"/>
        <w:rPr>
          <w:rFonts w:asciiTheme="minorHAnsi" w:hAnsiTheme="minorHAnsi"/>
          <w:sz w:val="20"/>
        </w:rPr>
      </w:pPr>
      <w:r w:rsidRPr="0038226E">
        <w:rPr>
          <w:rFonts w:asciiTheme="minorHAnsi" w:hAnsiTheme="minorHAnsi"/>
          <w:sz w:val="20"/>
        </w:rPr>
        <w:t>Dami Adeyami, MD, Medical Director Infection Prevention and Control, Swedish</w:t>
      </w:r>
    </w:p>
    <w:p w14:paraId="425F04E1" w14:textId="77777777" w:rsidR="008A4A86" w:rsidRPr="00174A1F" w:rsidRDefault="008A4A86" w:rsidP="008A4A86">
      <w:pPr>
        <w:ind w:left="1440"/>
        <w:rPr>
          <w:rFonts w:asciiTheme="minorHAnsi" w:hAnsiTheme="minorHAnsi"/>
          <w:color w:val="FF0000"/>
          <w:sz w:val="22"/>
          <w:szCs w:val="22"/>
        </w:rPr>
      </w:pPr>
    </w:p>
    <w:p w14:paraId="19E28D41" w14:textId="7C74437A" w:rsidR="003F2702" w:rsidRPr="00174A1F" w:rsidRDefault="008A4A86" w:rsidP="003F2702">
      <w:pPr>
        <w:rPr>
          <w:rFonts w:asciiTheme="minorHAnsi" w:hAnsiTheme="minorHAnsi"/>
          <w:b/>
          <w:sz w:val="22"/>
          <w:szCs w:val="22"/>
        </w:rPr>
      </w:pPr>
      <w:r w:rsidRPr="00174A1F">
        <w:rPr>
          <w:rFonts w:asciiTheme="minorHAnsi" w:hAnsiTheme="minorHAnsi"/>
          <w:b/>
          <w:sz w:val="22"/>
          <w:szCs w:val="22"/>
        </w:rPr>
        <w:t>Re:</w:t>
      </w:r>
      <w:r w:rsidRPr="00174A1F">
        <w:rPr>
          <w:rFonts w:asciiTheme="minorHAnsi" w:hAnsiTheme="minorHAnsi"/>
          <w:b/>
          <w:sz w:val="22"/>
          <w:szCs w:val="22"/>
        </w:rPr>
        <w:tab/>
      </w:r>
      <w:r w:rsidRPr="00174A1F">
        <w:rPr>
          <w:rFonts w:asciiTheme="minorHAnsi" w:hAnsiTheme="minorHAnsi"/>
          <w:b/>
          <w:sz w:val="22"/>
          <w:szCs w:val="22"/>
        </w:rPr>
        <w:tab/>
        <w:t>COVID Safety Practice Update</w:t>
      </w:r>
      <w:r w:rsidR="00144CC5">
        <w:rPr>
          <w:rFonts w:asciiTheme="minorHAnsi" w:hAnsiTheme="minorHAnsi"/>
          <w:b/>
          <w:sz w:val="22"/>
          <w:szCs w:val="22"/>
        </w:rPr>
        <w:t>s: Masking and PPE</w:t>
      </w:r>
    </w:p>
    <w:p w14:paraId="24F09B9E" w14:textId="77777777" w:rsidR="008A4A86" w:rsidRDefault="008A4A86" w:rsidP="003F2702">
      <w:pPr>
        <w:rPr>
          <w:rFonts w:asciiTheme="minorHAnsi" w:hAnsiTheme="minorHAnsi"/>
          <w:sz w:val="22"/>
          <w:szCs w:val="22"/>
        </w:rPr>
      </w:pPr>
    </w:p>
    <w:p w14:paraId="2351BFD2" w14:textId="715E3173" w:rsidR="005024B6" w:rsidRPr="00174A1F" w:rsidRDefault="00156EAA" w:rsidP="00B7007D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Although COVID-19 hospitalizations remain low, with</w:t>
      </w:r>
      <w:r w:rsidR="008A4A86" w:rsidRPr="00174A1F">
        <w:rPr>
          <w:rFonts w:asciiTheme="minorHAnsi" w:hAnsiTheme="minorHAnsi"/>
          <w:sz w:val="20"/>
        </w:rPr>
        <w:t xml:space="preserve"> </w:t>
      </w:r>
      <w:r w:rsidR="00B87E5B">
        <w:rPr>
          <w:rFonts w:asciiTheme="minorHAnsi" w:hAnsiTheme="minorHAnsi"/>
          <w:sz w:val="20"/>
        </w:rPr>
        <w:t>the increasing N</w:t>
      </w:r>
      <w:r>
        <w:rPr>
          <w:rFonts w:asciiTheme="minorHAnsi" w:hAnsiTheme="minorHAnsi"/>
          <w:sz w:val="20"/>
        </w:rPr>
        <w:t>orth Region COVID-19 positivity (11.16%)</w:t>
      </w:r>
      <w:r w:rsidR="00B87E5B">
        <w:rPr>
          <w:rFonts w:asciiTheme="minorHAnsi" w:hAnsiTheme="minorHAnsi"/>
          <w:sz w:val="20"/>
        </w:rPr>
        <w:t xml:space="preserve"> </w:t>
      </w:r>
      <w:r w:rsidR="009359BD" w:rsidRPr="00174A1F">
        <w:rPr>
          <w:rFonts w:asciiTheme="minorHAnsi" w:hAnsiTheme="minorHAnsi"/>
          <w:sz w:val="20"/>
        </w:rPr>
        <w:t>w</w:t>
      </w:r>
      <w:r w:rsidR="00A172F9" w:rsidRPr="00174A1F">
        <w:rPr>
          <w:rFonts w:asciiTheme="minorHAnsi" w:hAnsiTheme="minorHAnsi"/>
          <w:sz w:val="20"/>
        </w:rPr>
        <w:t xml:space="preserve">e </w:t>
      </w:r>
      <w:r w:rsidR="005024B6" w:rsidRPr="00174A1F">
        <w:rPr>
          <w:rFonts w:asciiTheme="minorHAnsi" w:hAnsiTheme="minorHAnsi"/>
          <w:sz w:val="20"/>
        </w:rPr>
        <w:t>are enhancing our safety practices</w:t>
      </w:r>
      <w:r w:rsidR="00C15C8C" w:rsidRPr="00174A1F">
        <w:rPr>
          <w:rFonts w:asciiTheme="minorHAnsi" w:hAnsiTheme="minorHAnsi"/>
          <w:sz w:val="20"/>
        </w:rPr>
        <w:t xml:space="preserve"> accordingly</w:t>
      </w:r>
      <w:r>
        <w:rPr>
          <w:rFonts w:asciiTheme="minorHAnsi" w:hAnsiTheme="minorHAnsi"/>
          <w:sz w:val="20"/>
        </w:rPr>
        <w:t xml:space="preserve"> to maintain protection for our vulnerable patients and help keep team members healthy</w:t>
      </w:r>
      <w:r w:rsidR="008A4A86" w:rsidRPr="00174A1F">
        <w:rPr>
          <w:rFonts w:asciiTheme="minorHAnsi" w:hAnsiTheme="minorHAnsi"/>
          <w:sz w:val="20"/>
        </w:rPr>
        <w:t>. Please see the following updates:</w:t>
      </w:r>
    </w:p>
    <w:p w14:paraId="1238A087" w14:textId="77777777" w:rsidR="00B7007D" w:rsidRPr="00174A1F" w:rsidRDefault="00B7007D" w:rsidP="00B7007D">
      <w:pPr>
        <w:rPr>
          <w:rFonts w:asciiTheme="minorHAnsi" w:hAnsiTheme="minorHAnsi"/>
          <w:sz w:val="20"/>
        </w:rPr>
      </w:pPr>
    </w:p>
    <w:p w14:paraId="2173083A" w14:textId="5B314CC4" w:rsidR="003F2702" w:rsidRPr="00174A1F" w:rsidRDefault="005024B6" w:rsidP="003F27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74A1F">
        <w:rPr>
          <w:sz w:val="20"/>
          <w:szCs w:val="20"/>
        </w:rPr>
        <w:t xml:space="preserve">Team members in non-clinical areas within hospitals/healthcare buildings should </w:t>
      </w:r>
      <w:r w:rsidR="006819C9" w:rsidRPr="00174A1F">
        <w:rPr>
          <w:sz w:val="20"/>
          <w:szCs w:val="20"/>
        </w:rPr>
        <w:t>resume mask wearing in meetings</w:t>
      </w:r>
      <w:r w:rsidR="00B87E5B">
        <w:rPr>
          <w:sz w:val="20"/>
          <w:szCs w:val="20"/>
        </w:rPr>
        <w:t xml:space="preserve"> and gatherings.</w:t>
      </w:r>
    </w:p>
    <w:p w14:paraId="550F60DA" w14:textId="46F7C2AD" w:rsidR="005024B6" w:rsidRPr="00174A1F" w:rsidRDefault="008A4A86" w:rsidP="003F27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74A1F">
        <w:rPr>
          <w:sz w:val="20"/>
          <w:szCs w:val="20"/>
        </w:rPr>
        <w:t>T</w:t>
      </w:r>
      <w:r w:rsidR="005024B6" w:rsidRPr="00174A1F">
        <w:rPr>
          <w:sz w:val="20"/>
          <w:szCs w:val="20"/>
        </w:rPr>
        <w:t>eam members</w:t>
      </w:r>
      <w:r w:rsidR="00730591" w:rsidRPr="00174A1F">
        <w:rPr>
          <w:sz w:val="20"/>
          <w:szCs w:val="20"/>
        </w:rPr>
        <w:t xml:space="preserve"> delivering inpatient care</w:t>
      </w:r>
      <w:r w:rsidR="005024B6" w:rsidRPr="00174A1F">
        <w:rPr>
          <w:sz w:val="20"/>
          <w:szCs w:val="20"/>
        </w:rPr>
        <w:t xml:space="preserve"> should </w:t>
      </w:r>
      <w:r w:rsidR="00730591" w:rsidRPr="00174A1F">
        <w:rPr>
          <w:sz w:val="20"/>
          <w:szCs w:val="20"/>
        </w:rPr>
        <w:t xml:space="preserve">resume wearing eye protection </w:t>
      </w:r>
      <w:r w:rsidR="005024B6" w:rsidRPr="00174A1F">
        <w:rPr>
          <w:sz w:val="20"/>
          <w:szCs w:val="20"/>
        </w:rPr>
        <w:t xml:space="preserve">(if your patient is wearing a mask, eye protection is not necessary). </w:t>
      </w:r>
      <w:r w:rsidRPr="00174A1F">
        <w:rPr>
          <w:sz w:val="20"/>
          <w:szCs w:val="20"/>
        </w:rPr>
        <w:t>Additionally</w:t>
      </w:r>
      <w:r w:rsidR="005024B6" w:rsidRPr="00174A1F">
        <w:rPr>
          <w:sz w:val="20"/>
          <w:szCs w:val="20"/>
        </w:rPr>
        <w:t xml:space="preserve">, </w:t>
      </w:r>
      <w:r w:rsidR="00730591" w:rsidRPr="00174A1F">
        <w:rPr>
          <w:sz w:val="20"/>
          <w:szCs w:val="20"/>
        </w:rPr>
        <w:t>team members</w:t>
      </w:r>
      <w:r w:rsidRPr="00174A1F">
        <w:rPr>
          <w:sz w:val="20"/>
          <w:szCs w:val="20"/>
        </w:rPr>
        <w:t xml:space="preserve"> </w:t>
      </w:r>
      <w:r w:rsidR="005024B6" w:rsidRPr="00174A1F">
        <w:rPr>
          <w:sz w:val="20"/>
          <w:szCs w:val="20"/>
        </w:rPr>
        <w:t>working on high risk units (E</w:t>
      </w:r>
      <w:r w:rsidRPr="00174A1F">
        <w:rPr>
          <w:sz w:val="20"/>
          <w:szCs w:val="20"/>
        </w:rPr>
        <w:t>D</w:t>
      </w:r>
      <w:r w:rsidR="005024B6" w:rsidRPr="00174A1F">
        <w:rPr>
          <w:sz w:val="20"/>
          <w:szCs w:val="20"/>
        </w:rPr>
        <w:t>, ICUs) or with high risk patients (immunocompromised) should consider the use of N95/PAPR.</w:t>
      </w:r>
    </w:p>
    <w:p w14:paraId="05687855" w14:textId="05A399A6" w:rsidR="00984CB4" w:rsidRPr="008D3743" w:rsidRDefault="00984CB4" w:rsidP="008D374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For NS Legacy: </w:t>
      </w:r>
      <w:r w:rsidR="005024B6" w:rsidRPr="00174A1F">
        <w:rPr>
          <w:sz w:val="20"/>
          <w:szCs w:val="20"/>
        </w:rPr>
        <w:t>All patients admitted to behavio</w:t>
      </w:r>
      <w:r w:rsidR="00174A1F" w:rsidRPr="00174A1F">
        <w:rPr>
          <w:sz w:val="20"/>
          <w:szCs w:val="20"/>
        </w:rPr>
        <w:t>ral health/</w:t>
      </w:r>
      <w:r w:rsidR="006819C9" w:rsidRPr="00174A1F">
        <w:rPr>
          <w:sz w:val="20"/>
          <w:szCs w:val="20"/>
        </w:rPr>
        <w:t xml:space="preserve">psychiatric units and ICUs should be tested for COVID prior to admission. Please maintain a high level of suspicion with a low threshold for testing patients for COVID infection in the ER. </w:t>
      </w:r>
      <w:r w:rsidRPr="008D3743">
        <w:rPr>
          <w:sz w:val="20"/>
          <w:szCs w:val="20"/>
        </w:rPr>
        <w:t>Other North region entities will continue their current pre-admission testing processes.</w:t>
      </w:r>
    </w:p>
    <w:p w14:paraId="7F591B29" w14:textId="39034CDF" w:rsidR="00A172F9" w:rsidRPr="00984CB4" w:rsidRDefault="00730591" w:rsidP="006819C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84CB4">
        <w:rPr>
          <w:b/>
          <w:sz w:val="20"/>
          <w:szCs w:val="20"/>
        </w:rPr>
        <w:t xml:space="preserve">It is strongly recommended that all team members </w:t>
      </w:r>
      <w:r w:rsidR="00174A1F" w:rsidRPr="00984CB4">
        <w:rPr>
          <w:b/>
          <w:sz w:val="20"/>
          <w:szCs w:val="20"/>
        </w:rPr>
        <w:t xml:space="preserve">are </w:t>
      </w:r>
      <w:r w:rsidR="00A172F9" w:rsidRPr="00984CB4">
        <w:rPr>
          <w:b/>
          <w:sz w:val="20"/>
          <w:szCs w:val="20"/>
        </w:rPr>
        <w:t>up-to-date (i</w:t>
      </w:r>
      <w:r w:rsidR="00C15C8C" w:rsidRPr="00984CB4">
        <w:rPr>
          <w:b/>
          <w:sz w:val="20"/>
          <w:szCs w:val="20"/>
        </w:rPr>
        <w:t>.</w:t>
      </w:r>
      <w:r w:rsidR="00A172F9" w:rsidRPr="00984CB4">
        <w:rPr>
          <w:b/>
          <w:sz w:val="20"/>
          <w:szCs w:val="20"/>
        </w:rPr>
        <w:t xml:space="preserve">e boosted) </w:t>
      </w:r>
      <w:r w:rsidR="00C15C8C" w:rsidRPr="00984CB4">
        <w:rPr>
          <w:b/>
          <w:sz w:val="20"/>
          <w:szCs w:val="20"/>
        </w:rPr>
        <w:t>with</w:t>
      </w:r>
      <w:r w:rsidR="00A172F9" w:rsidRPr="00984CB4">
        <w:rPr>
          <w:b/>
          <w:sz w:val="20"/>
          <w:szCs w:val="20"/>
        </w:rPr>
        <w:t xml:space="preserve"> COVID-19 </w:t>
      </w:r>
      <w:r w:rsidR="00C15C8C" w:rsidRPr="00984CB4">
        <w:rPr>
          <w:b/>
          <w:sz w:val="20"/>
          <w:szCs w:val="20"/>
        </w:rPr>
        <w:t>vaccination</w:t>
      </w:r>
      <w:r w:rsidR="008D3743">
        <w:rPr>
          <w:b/>
          <w:sz w:val="20"/>
          <w:szCs w:val="20"/>
        </w:rPr>
        <w:t xml:space="preserve">: </w:t>
      </w:r>
      <w:hyperlink r:id="rId10" w:history="1">
        <w:r w:rsidR="008D3743" w:rsidRPr="00144CC5">
          <w:rPr>
            <w:rStyle w:val="Hyperlink"/>
            <w:sz w:val="20"/>
            <w:szCs w:val="20"/>
          </w:rPr>
          <w:t>Schedule Your COVID-19 Vaccine | NorthShore</w:t>
        </w:r>
      </w:hyperlink>
      <w:r w:rsidR="005923FD">
        <w:rPr>
          <w:sz w:val="20"/>
          <w:szCs w:val="20"/>
        </w:rPr>
        <w:t xml:space="preserve"> or </w:t>
      </w:r>
      <w:hyperlink r:id="rId11" w:anchor="/" w:history="1">
        <w:r w:rsidR="005923FD">
          <w:rPr>
            <w:rStyle w:val="Hyperlink"/>
            <w:sz w:val="20"/>
          </w:rPr>
          <w:t>Register for a booster at</w:t>
        </w:r>
        <w:r w:rsidR="005923FD">
          <w:rPr>
            <w:rStyle w:val="Hyperlink"/>
            <w:b/>
            <w:sz w:val="20"/>
          </w:rPr>
          <w:t xml:space="preserve"> </w:t>
        </w:r>
        <w:r w:rsidR="005923FD">
          <w:rPr>
            <w:rStyle w:val="Hyperlink"/>
            <w:sz w:val="20"/>
          </w:rPr>
          <w:t>NCH</w:t>
        </w:r>
      </w:hyperlink>
      <w:r w:rsidR="005923FD">
        <w:rPr>
          <w:sz w:val="20"/>
        </w:rPr>
        <w:t>.</w:t>
      </w:r>
    </w:p>
    <w:p w14:paraId="18740149" w14:textId="4EA8D6F6" w:rsidR="006819C9" w:rsidRPr="00984CB4" w:rsidRDefault="00A172F9" w:rsidP="006819C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174A1F">
        <w:rPr>
          <w:sz w:val="20"/>
          <w:szCs w:val="20"/>
        </w:rPr>
        <w:t>As a reminder, the</w:t>
      </w:r>
      <w:r w:rsidR="006819C9" w:rsidRPr="00174A1F">
        <w:rPr>
          <w:sz w:val="20"/>
          <w:szCs w:val="20"/>
        </w:rPr>
        <w:t xml:space="preserve"> CDC recommends more stringent </w:t>
      </w:r>
      <w:hyperlink r:id="rId12" w:history="1">
        <w:r w:rsidR="006819C9" w:rsidRPr="00174A1F">
          <w:rPr>
            <w:rStyle w:val="Hyperlink"/>
            <w:sz w:val="20"/>
            <w:szCs w:val="20"/>
          </w:rPr>
          <w:t>return to work policies for healthcare workers</w:t>
        </w:r>
      </w:hyperlink>
      <w:r w:rsidR="006819C9" w:rsidRPr="00174A1F">
        <w:rPr>
          <w:sz w:val="20"/>
          <w:szCs w:val="20"/>
        </w:rPr>
        <w:t xml:space="preserve"> </w:t>
      </w:r>
      <w:r w:rsidR="00C15C8C" w:rsidRPr="00174A1F">
        <w:rPr>
          <w:sz w:val="20"/>
          <w:szCs w:val="20"/>
        </w:rPr>
        <w:t xml:space="preserve">following COVID infection </w:t>
      </w:r>
      <w:r w:rsidR="006819C9" w:rsidRPr="00174A1F">
        <w:rPr>
          <w:sz w:val="20"/>
          <w:szCs w:val="20"/>
        </w:rPr>
        <w:t>than for the general community and we continue to follow these standards.</w:t>
      </w:r>
      <w:r w:rsidRPr="00174A1F">
        <w:rPr>
          <w:sz w:val="20"/>
          <w:szCs w:val="20"/>
        </w:rPr>
        <w:t xml:space="preserve"> </w:t>
      </w:r>
      <w:r w:rsidR="00174A1F">
        <w:rPr>
          <w:sz w:val="20"/>
          <w:szCs w:val="20"/>
        </w:rPr>
        <w:t xml:space="preserve">Internal guidelines are on COVID19.northshore.org: </w:t>
      </w:r>
      <w:hyperlink r:id="rId13" w:history="1">
        <w:r w:rsidR="00174A1F" w:rsidRPr="00174A1F">
          <w:rPr>
            <w:rStyle w:val="Hyperlink"/>
            <w:sz w:val="20"/>
            <w:szCs w:val="20"/>
          </w:rPr>
          <w:t>What is an Exposure</w:t>
        </w:r>
      </w:hyperlink>
      <w:r w:rsidR="00174A1F">
        <w:rPr>
          <w:sz w:val="20"/>
          <w:szCs w:val="20"/>
        </w:rPr>
        <w:t xml:space="preserve"> and </w:t>
      </w:r>
      <w:hyperlink r:id="rId14" w:history="1">
        <w:r w:rsidR="00174A1F" w:rsidRPr="00174A1F">
          <w:rPr>
            <w:rStyle w:val="Hyperlink"/>
            <w:sz w:val="20"/>
            <w:szCs w:val="20"/>
          </w:rPr>
          <w:t>COVID-19 Return to Work Guidance</w:t>
        </w:r>
      </w:hyperlink>
      <w:r w:rsidR="00174A1F">
        <w:rPr>
          <w:sz w:val="20"/>
          <w:szCs w:val="20"/>
        </w:rPr>
        <w:t>.</w:t>
      </w:r>
      <w:r w:rsidR="00984CB4">
        <w:rPr>
          <w:sz w:val="20"/>
          <w:szCs w:val="20"/>
        </w:rPr>
        <w:t xml:space="preserve"> </w:t>
      </w:r>
    </w:p>
    <w:p w14:paraId="35621E12" w14:textId="77777777" w:rsidR="006819C9" w:rsidRPr="00174A1F" w:rsidRDefault="006819C9" w:rsidP="006819C9">
      <w:pPr>
        <w:rPr>
          <w:rFonts w:asciiTheme="minorHAnsi" w:hAnsiTheme="minorHAnsi"/>
          <w:sz w:val="20"/>
        </w:rPr>
      </w:pPr>
      <w:r w:rsidRPr="00174A1F">
        <w:rPr>
          <w:rFonts w:asciiTheme="minorHAnsi" w:hAnsiTheme="minorHAnsi"/>
          <w:sz w:val="20"/>
        </w:rPr>
        <w:t>Despite the rise in case positivity, we recognize that the pandemic has significantly evolved</w:t>
      </w:r>
      <w:r w:rsidR="00A172F9" w:rsidRPr="00174A1F">
        <w:rPr>
          <w:rFonts w:asciiTheme="minorHAnsi" w:hAnsiTheme="minorHAnsi"/>
          <w:sz w:val="20"/>
        </w:rPr>
        <w:t>. Vaccinations, immunity, and new more widely available treatments reduce the risk of severe disease for many (though not all).</w:t>
      </w:r>
      <w:r w:rsidRPr="00174A1F">
        <w:rPr>
          <w:rFonts w:asciiTheme="minorHAnsi" w:hAnsiTheme="minorHAnsi"/>
          <w:sz w:val="20"/>
        </w:rPr>
        <w:t xml:space="preserve"> </w:t>
      </w:r>
      <w:r w:rsidR="00A172F9" w:rsidRPr="00174A1F">
        <w:rPr>
          <w:rFonts w:asciiTheme="minorHAnsi" w:hAnsiTheme="minorHAnsi"/>
          <w:sz w:val="20"/>
        </w:rPr>
        <w:t>The goals of COVID safety practices within the community are to minimize strain on healthcare systems and to protect the most vulnerable. With that in mind:</w:t>
      </w:r>
    </w:p>
    <w:p w14:paraId="10285622" w14:textId="77777777" w:rsidR="00A172F9" w:rsidRPr="00174A1F" w:rsidRDefault="00A172F9" w:rsidP="006819C9">
      <w:pPr>
        <w:rPr>
          <w:rFonts w:asciiTheme="minorHAnsi" w:hAnsiTheme="minorHAnsi"/>
          <w:sz w:val="20"/>
        </w:rPr>
      </w:pPr>
    </w:p>
    <w:p w14:paraId="767D15AA" w14:textId="27F64E7A" w:rsidR="003F2702" w:rsidRPr="00174A1F" w:rsidRDefault="00A172F9" w:rsidP="009359B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74A1F">
        <w:rPr>
          <w:sz w:val="20"/>
          <w:szCs w:val="20"/>
        </w:rPr>
        <w:t>Team members who work in locations that are</w:t>
      </w:r>
      <w:r w:rsidR="009359BD" w:rsidRPr="00174A1F">
        <w:rPr>
          <w:sz w:val="20"/>
          <w:szCs w:val="20"/>
        </w:rPr>
        <w:t xml:space="preserve"> distinct</w:t>
      </w:r>
      <w:r w:rsidRPr="00174A1F">
        <w:rPr>
          <w:sz w:val="20"/>
          <w:szCs w:val="20"/>
        </w:rPr>
        <w:t xml:space="preserve"> from areas of patient </w:t>
      </w:r>
      <w:r w:rsidR="00B87E5B">
        <w:rPr>
          <w:sz w:val="20"/>
          <w:szCs w:val="20"/>
        </w:rPr>
        <w:t>care</w:t>
      </w:r>
      <w:r w:rsidRPr="00174A1F">
        <w:rPr>
          <w:sz w:val="20"/>
          <w:szCs w:val="20"/>
        </w:rPr>
        <w:t xml:space="preserve"> (i.e. administrative buildings) can follow the </w:t>
      </w:r>
      <w:hyperlink r:id="rId15" w:history="1">
        <w:r w:rsidRPr="00174A1F">
          <w:rPr>
            <w:rStyle w:val="Hyperlink"/>
            <w:sz w:val="20"/>
            <w:szCs w:val="20"/>
          </w:rPr>
          <w:t>CDC COVID-19 Community Level</w:t>
        </w:r>
      </w:hyperlink>
      <w:r w:rsidRPr="00174A1F">
        <w:rPr>
          <w:sz w:val="20"/>
          <w:szCs w:val="20"/>
        </w:rPr>
        <w:t xml:space="preserve"> metric and guidance for masking</w:t>
      </w:r>
      <w:r w:rsidR="00B87E5B">
        <w:rPr>
          <w:sz w:val="20"/>
          <w:szCs w:val="20"/>
        </w:rPr>
        <w:t xml:space="preserve"> instead of the North Region COVID-19 positivity metric</w:t>
      </w:r>
      <w:r w:rsidRPr="00174A1F">
        <w:rPr>
          <w:sz w:val="20"/>
          <w:szCs w:val="20"/>
        </w:rPr>
        <w:t xml:space="preserve">. </w:t>
      </w:r>
      <w:hyperlink r:id="rId16" w:history="1">
        <w:r w:rsidRPr="00144CC5">
          <w:rPr>
            <w:rStyle w:val="Hyperlink"/>
            <w:sz w:val="20"/>
            <w:szCs w:val="20"/>
          </w:rPr>
          <w:t xml:space="preserve">Currently </w:t>
        </w:r>
        <w:r w:rsidR="00144CC5" w:rsidRPr="00144CC5">
          <w:rPr>
            <w:rStyle w:val="Hyperlink"/>
            <w:sz w:val="20"/>
            <w:szCs w:val="20"/>
          </w:rPr>
          <w:t>Cook Co is low and Lake Co is medium risk</w:t>
        </w:r>
      </w:hyperlink>
      <w:r w:rsidR="00144CC5">
        <w:rPr>
          <w:sz w:val="20"/>
          <w:szCs w:val="20"/>
        </w:rPr>
        <w:t xml:space="preserve"> </w:t>
      </w:r>
      <w:r w:rsidRPr="00174A1F">
        <w:rPr>
          <w:sz w:val="20"/>
          <w:szCs w:val="20"/>
        </w:rPr>
        <w:t xml:space="preserve">and masking is </w:t>
      </w:r>
      <w:r w:rsidR="009359BD" w:rsidRPr="00174A1F">
        <w:rPr>
          <w:sz w:val="20"/>
          <w:szCs w:val="20"/>
        </w:rPr>
        <w:t xml:space="preserve">NOT </w:t>
      </w:r>
      <w:r w:rsidRPr="00174A1F">
        <w:rPr>
          <w:sz w:val="20"/>
          <w:szCs w:val="20"/>
        </w:rPr>
        <w:t xml:space="preserve">required in </w:t>
      </w:r>
      <w:r w:rsidR="00144CC5">
        <w:rPr>
          <w:sz w:val="20"/>
          <w:szCs w:val="20"/>
        </w:rPr>
        <w:t>these non-healthcare buildings and other off-site locations</w:t>
      </w:r>
      <w:r w:rsidR="009359BD" w:rsidRPr="00174A1F">
        <w:rPr>
          <w:sz w:val="20"/>
          <w:szCs w:val="20"/>
        </w:rPr>
        <w:t>.</w:t>
      </w:r>
      <w:r w:rsidR="00174A1F">
        <w:rPr>
          <w:sz w:val="20"/>
          <w:szCs w:val="20"/>
        </w:rPr>
        <w:t xml:space="preserve"> </w:t>
      </w:r>
      <w:r w:rsidR="00984CB4" w:rsidRPr="00144CC5">
        <w:rPr>
          <w:sz w:val="20"/>
          <w:szCs w:val="20"/>
        </w:rPr>
        <w:t>This guidance may change given recent trends in case rates</w:t>
      </w:r>
      <w:r w:rsidR="00984CB4">
        <w:rPr>
          <w:sz w:val="20"/>
          <w:szCs w:val="20"/>
        </w:rPr>
        <w:t xml:space="preserve">. </w:t>
      </w:r>
      <w:r w:rsidR="00A80D0F">
        <w:rPr>
          <w:sz w:val="20"/>
          <w:szCs w:val="20"/>
        </w:rPr>
        <w:t>These categories are</w:t>
      </w:r>
      <w:r w:rsidR="00174A1F">
        <w:rPr>
          <w:sz w:val="20"/>
          <w:szCs w:val="20"/>
        </w:rPr>
        <w:t xml:space="preserve"> updated every Thursday and will be found in the weekly CMO memo among other places.</w:t>
      </w:r>
    </w:p>
    <w:p w14:paraId="37B50741" w14:textId="58B8351D" w:rsidR="009359BD" w:rsidRPr="00174A1F" w:rsidRDefault="009359BD" w:rsidP="009359BD">
      <w:pPr>
        <w:rPr>
          <w:rFonts w:asciiTheme="minorHAnsi" w:hAnsiTheme="minorHAnsi" w:cs="Arial"/>
          <w:sz w:val="20"/>
        </w:rPr>
      </w:pPr>
      <w:r w:rsidRPr="00174A1F">
        <w:rPr>
          <w:rFonts w:asciiTheme="minorHAnsi" w:hAnsiTheme="minorHAnsi" w:cs="Arial"/>
          <w:sz w:val="20"/>
        </w:rPr>
        <w:t xml:space="preserve">Please see the additional attachments (which will also be posted on COVID19.northshore.org) for further </w:t>
      </w:r>
      <w:r w:rsidR="00B87E5B">
        <w:rPr>
          <w:rFonts w:asciiTheme="minorHAnsi" w:hAnsiTheme="minorHAnsi" w:cs="Arial"/>
          <w:sz w:val="20"/>
        </w:rPr>
        <w:t>detail</w:t>
      </w:r>
      <w:r w:rsidRPr="00174A1F">
        <w:rPr>
          <w:rFonts w:asciiTheme="minorHAnsi" w:hAnsiTheme="minorHAnsi" w:cs="Arial"/>
          <w:sz w:val="20"/>
        </w:rPr>
        <w:t xml:space="preserve">. Thank you for your </w:t>
      </w:r>
      <w:r w:rsidR="00174A1F" w:rsidRPr="00174A1F">
        <w:rPr>
          <w:rFonts w:asciiTheme="minorHAnsi" w:hAnsiTheme="minorHAnsi" w:cs="Arial"/>
          <w:sz w:val="20"/>
        </w:rPr>
        <w:t xml:space="preserve">understanding of these changes, flexibility with the </w:t>
      </w:r>
      <w:r w:rsidR="00156EAA" w:rsidRPr="00174A1F">
        <w:rPr>
          <w:rFonts w:asciiTheme="minorHAnsi" w:hAnsiTheme="minorHAnsi" w:cs="Arial"/>
          <w:sz w:val="20"/>
        </w:rPr>
        <w:t>shifting</w:t>
      </w:r>
      <w:r w:rsidR="00174A1F" w:rsidRPr="00174A1F">
        <w:rPr>
          <w:rFonts w:asciiTheme="minorHAnsi" w:hAnsiTheme="minorHAnsi" w:cs="Arial"/>
          <w:sz w:val="20"/>
        </w:rPr>
        <w:t xml:space="preserve"> dynamics of the pandemic, and your continued </w:t>
      </w:r>
      <w:r w:rsidRPr="00174A1F">
        <w:rPr>
          <w:rFonts w:asciiTheme="minorHAnsi" w:hAnsiTheme="minorHAnsi" w:cs="Arial"/>
          <w:sz w:val="20"/>
        </w:rPr>
        <w:t>dedication to</w:t>
      </w:r>
      <w:r w:rsidR="00174A1F" w:rsidRPr="00174A1F">
        <w:rPr>
          <w:rFonts w:asciiTheme="minorHAnsi" w:hAnsiTheme="minorHAnsi" w:cs="Arial"/>
          <w:sz w:val="20"/>
        </w:rPr>
        <w:t xml:space="preserve"> our patient and team member safety! </w:t>
      </w:r>
    </w:p>
    <w:sectPr w:rsidR="009359BD" w:rsidRPr="00174A1F" w:rsidSect="005410DB">
      <w:type w:val="continuous"/>
      <w:pgSz w:w="12240" w:h="15840"/>
      <w:pgMar w:top="576" w:right="1080" w:bottom="1627" w:left="1267" w:header="720" w:footer="720" w:gutter="0"/>
      <w:cols w:space="187" w:equalWidth="0">
        <w:col w:w="9893" w:space="1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FEFEE" w14:textId="77777777" w:rsidR="000337DC" w:rsidRDefault="000337DC">
      <w:r>
        <w:separator/>
      </w:r>
    </w:p>
  </w:endnote>
  <w:endnote w:type="continuationSeparator" w:id="0">
    <w:p w14:paraId="57F7A7D8" w14:textId="77777777" w:rsidR="000337DC" w:rsidRDefault="000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86D23" w14:textId="77777777" w:rsidR="005410DB" w:rsidRDefault="005410DB">
    <w:pPr>
      <w:pStyle w:val="Footer"/>
    </w:pPr>
  </w:p>
  <w:p w14:paraId="30EFAB7C" w14:textId="77777777" w:rsidR="005410DB" w:rsidRDefault="00D9269A" w:rsidP="005410DB">
    <w:pPr>
      <w:pStyle w:val="Footer"/>
    </w:pPr>
    <w:r>
      <w:rPr>
        <w:noProof/>
      </w:rPr>
      <w:drawing>
        <wp:inline distT="0" distB="0" distL="0" distR="0" wp14:anchorId="027742F4" wp14:editId="345040BD">
          <wp:extent cx="6819900" cy="390525"/>
          <wp:effectExtent l="0" t="0" r="0" b="0"/>
          <wp:docPr id="2" name="Picture 2" descr="ns_corp_footer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s_corp_footer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AAD5" w14:textId="77777777" w:rsidR="000337DC" w:rsidRDefault="000337DC">
      <w:r>
        <w:separator/>
      </w:r>
    </w:p>
  </w:footnote>
  <w:footnote w:type="continuationSeparator" w:id="0">
    <w:p w14:paraId="6B38FFE8" w14:textId="77777777" w:rsidR="000337DC" w:rsidRDefault="000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8042B"/>
    <w:multiLevelType w:val="hybridMultilevel"/>
    <w:tmpl w:val="DC240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36FF1"/>
    <w:multiLevelType w:val="hybridMultilevel"/>
    <w:tmpl w:val="7CE49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9A"/>
    <w:rsid w:val="00001BFA"/>
    <w:rsid w:val="000038C4"/>
    <w:rsid w:val="000168B4"/>
    <w:rsid w:val="00022C45"/>
    <w:rsid w:val="00025128"/>
    <w:rsid w:val="00025D61"/>
    <w:rsid w:val="00027E86"/>
    <w:rsid w:val="000337DC"/>
    <w:rsid w:val="000356AD"/>
    <w:rsid w:val="00036D4A"/>
    <w:rsid w:val="00047342"/>
    <w:rsid w:val="00051D88"/>
    <w:rsid w:val="00053DB4"/>
    <w:rsid w:val="00067BD5"/>
    <w:rsid w:val="0007214D"/>
    <w:rsid w:val="000726FA"/>
    <w:rsid w:val="00072FEA"/>
    <w:rsid w:val="00082CC4"/>
    <w:rsid w:val="000831DE"/>
    <w:rsid w:val="000832C6"/>
    <w:rsid w:val="00083BBA"/>
    <w:rsid w:val="0008641A"/>
    <w:rsid w:val="00095A8E"/>
    <w:rsid w:val="00097238"/>
    <w:rsid w:val="000A3814"/>
    <w:rsid w:val="000A39A4"/>
    <w:rsid w:val="000A6213"/>
    <w:rsid w:val="000B1AC6"/>
    <w:rsid w:val="000B2051"/>
    <w:rsid w:val="000B3087"/>
    <w:rsid w:val="000B3363"/>
    <w:rsid w:val="000B698F"/>
    <w:rsid w:val="000C320E"/>
    <w:rsid w:val="000D347E"/>
    <w:rsid w:val="000D4131"/>
    <w:rsid w:val="000D42DB"/>
    <w:rsid w:val="000E0A08"/>
    <w:rsid w:val="000E0A6A"/>
    <w:rsid w:val="000E1530"/>
    <w:rsid w:val="000E6076"/>
    <w:rsid w:val="000E6ABC"/>
    <w:rsid w:val="000F30CF"/>
    <w:rsid w:val="000F3854"/>
    <w:rsid w:val="000F3B73"/>
    <w:rsid w:val="000F56BB"/>
    <w:rsid w:val="000F6DBC"/>
    <w:rsid w:val="00100E93"/>
    <w:rsid w:val="00102E83"/>
    <w:rsid w:val="00104B81"/>
    <w:rsid w:val="00106B16"/>
    <w:rsid w:val="00107E6F"/>
    <w:rsid w:val="00110932"/>
    <w:rsid w:val="00111DF1"/>
    <w:rsid w:val="001143E8"/>
    <w:rsid w:val="00114583"/>
    <w:rsid w:val="0011536B"/>
    <w:rsid w:val="00117946"/>
    <w:rsid w:val="00121A73"/>
    <w:rsid w:val="001237ED"/>
    <w:rsid w:val="00125FA7"/>
    <w:rsid w:val="001277E2"/>
    <w:rsid w:val="00134407"/>
    <w:rsid w:val="00135AEB"/>
    <w:rsid w:val="00136525"/>
    <w:rsid w:val="00140AF0"/>
    <w:rsid w:val="00144CC5"/>
    <w:rsid w:val="001545B6"/>
    <w:rsid w:val="00156EAA"/>
    <w:rsid w:val="0016191D"/>
    <w:rsid w:val="00161D9E"/>
    <w:rsid w:val="00164C80"/>
    <w:rsid w:val="00173C90"/>
    <w:rsid w:val="00174A1F"/>
    <w:rsid w:val="001762C0"/>
    <w:rsid w:val="001765D2"/>
    <w:rsid w:val="001810CB"/>
    <w:rsid w:val="0018346B"/>
    <w:rsid w:val="001852C3"/>
    <w:rsid w:val="00190A95"/>
    <w:rsid w:val="00193C2E"/>
    <w:rsid w:val="001959CF"/>
    <w:rsid w:val="001975E0"/>
    <w:rsid w:val="001A1DBC"/>
    <w:rsid w:val="001A471B"/>
    <w:rsid w:val="001B187B"/>
    <w:rsid w:val="001B3299"/>
    <w:rsid w:val="001B58D8"/>
    <w:rsid w:val="001C1B9A"/>
    <w:rsid w:val="001C50AB"/>
    <w:rsid w:val="001C5799"/>
    <w:rsid w:val="001D1058"/>
    <w:rsid w:val="001D429F"/>
    <w:rsid w:val="001D43EC"/>
    <w:rsid w:val="001D5A6C"/>
    <w:rsid w:val="001E32A3"/>
    <w:rsid w:val="001E451A"/>
    <w:rsid w:val="001E4D92"/>
    <w:rsid w:val="001E5019"/>
    <w:rsid w:val="001E6CD2"/>
    <w:rsid w:val="001F2F13"/>
    <w:rsid w:val="001F37CD"/>
    <w:rsid w:val="001F67B9"/>
    <w:rsid w:val="001F767F"/>
    <w:rsid w:val="00200994"/>
    <w:rsid w:val="0020208E"/>
    <w:rsid w:val="002042C8"/>
    <w:rsid w:val="00204F07"/>
    <w:rsid w:val="00207C6E"/>
    <w:rsid w:val="002107AF"/>
    <w:rsid w:val="002118F4"/>
    <w:rsid w:val="00211A52"/>
    <w:rsid w:val="00216C4E"/>
    <w:rsid w:val="00217D89"/>
    <w:rsid w:val="00222092"/>
    <w:rsid w:val="0022215E"/>
    <w:rsid w:val="002228BF"/>
    <w:rsid w:val="00225CB7"/>
    <w:rsid w:val="002278A6"/>
    <w:rsid w:val="00227BF0"/>
    <w:rsid w:val="00230A2D"/>
    <w:rsid w:val="00232B83"/>
    <w:rsid w:val="00232C77"/>
    <w:rsid w:val="002337A3"/>
    <w:rsid w:val="00237563"/>
    <w:rsid w:val="00240E57"/>
    <w:rsid w:val="00241763"/>
    <w:rsid w:val="002465A6"/>
    <w:rsid w:val="002471DA"/>
    <w:rsid w:val="002478C1"/>
    <w:rsid w:val="00247DA6"/>
    <w:rsid w:val="002527FB"/>
    <w:rsid w:val="00252E27"/>
    <w:rsid w:val="002531BE"/>
    <w:rsid w:val="002541B2"/>
    <w:rsid w:val="00261C8A"/>
    <w:rsid w:val="00265B19"/>
    <w:rsid w:val="00267184"/>
    <w:rsid w:val="002741B7"/>
    <w:rsid w:val="00275403"/>
    <w:rsid w:val="002759D6"/>
    <w:rsid w:val="00277DE3"/>
    <w:rsid w:val="002807F2"/>
    <w:rsid w:val="0029047F"/>
    <w:rsid w:val="0029064C"/>
    <w:rsid w:val="002922FB"/>
    <w:rsid w:val="00292E69"/>
    <w:rsid w:val="002948AE"/>
    <w:rsid w:val="00297134"/>
    <w:rsid w:val="002A2915"/>
    <w:rsid w:val="002A3B5E"/>
    <w:rsid w:val="002A45F9"/>
    <w:rsid w:val="002A4AA5"/>
    <w:rsid w:val="002A4D11"/>
    <w:rsid w:val="002A508D"/>
    <w:rsid w:val="002A5A64"/>
    <w:rsid w:val="002A6034"/>
    <w:rsid w:val="002B19BD"/>
    <w:rsid w:val="002B5157"/>
    <w:rsid w:val="002B60A9"/>
    <w:rsid w:val="002B749C"/>
    <w:rsid w:val="002B7C01"/>
    <w:rsid w:val="002C6B2A"/>
    <w:rsid w:val="002C7D33"/>
    <w:rsid w:val="002D2817"/>
    <w:rsid w:val="002D3BFD"/>
    <w:rsid w:val="002D7C2F"/>
    <w:rsid w:val="002E0070"/>
    <w:rsid w:val="002E356F"/>
    <w:rsid w:val="002F0EB6"/>
    <w:rsid w:val="002F1261"/>
    <w:rsid w:val="002F279F"/>
    <w:rsid w:val="002F6E49"/>
    <w:rsid w:val="0030189A"/>
    <w:rsid w:val="003043A7"/>
    <w:rsid w:val="00304A43"/>
    <w:rsid w:val="00306A14"/>
    <w:rsid w:val="00310582"/>
    <w:rsid w:val="00311130"/>
    <w:rsid w:val="003119D8"/>
    <w:rsid w:val="00312DE6"/>
    <w:rsid w:val="003219F0"/>
    <w:rsid w:val="00323CE6"/>
    <w:rsid w:val="003319A6"/>
    <w:rsid w:val="0034176F"/>
    <w:rsid w:val="00347B4F"/>
    <w:rsid w:val="003526A9"/>
    <w:rsid w:val="0035391B"/>
    <w:rsid w:val="00357B76"/>
    <w:rsid w:val="003612BF"/>
    <w:rsid w:val="00361643"/>
    <w:rsid w:val="0036269C"/>
    <w:rsid w:val="00362783"/>
    <w:rsid w:val="00367A47"/>
    <w:rsid w:val="00374292"/>
    <w:rsid w:val="00374373"/>
    <w:rsid w:val="00375D1C"/>
    <w:rsid w:val="00375D63"/>
    <w:rsid w:val="003761C1"/>
    <w:rsid w:val="00381517"/>
    <w:rsid w:val="0038226E"/>
    <w:rsid w:val="003933E9"/>
    <w:rsid w:val="00393835"/>
    <w:rsid w:val="003941E2"/>
    <w:rsid w:val="00396D52"/>
    <w:rsid w:val="003A1265"/>
    <w:rsid w:val="003A588A"/>
    <w:rsid w:val="003B235A"/>
    <w:rsid w:val="003B4705"/>
    <w:rsid w:val="003B5CB6"/>
    <w:rsid w:val="003B688A"/>
    <w:rsid w:val="003B6A9D"/>
    <w:rsid w:val="003B70E5"/>
    <w:rsid w:val="003C0A9A"/>
    <w:rsid w:val="003C2465"/>
    <w:rsid w:val="003C5AE7"/>
    <w:rsid w:val="003C6A4E"/>
    <w:rsid w:val="003C7936"/>
    <w:rsid w:val="003D0350"/>
    <w:rsid w:val="003D5AFD"/>
    <w:rsid w:val="003D7B48"/>
    <w:rsid w:val="003D7CC0"/>
    <w:rsid w:val="003E0A49"/>
    <w:rsid w:val="003E3D23"/>
    <w:rsid w:val="003E4BA1"/>
    <w:rsid w:val="003E4E2D"/>
    <w:rsid w:val="003E5599"/>
    <w:rsid w:val="003E6CF4"/>
    <w:rsid w:val="003F2702"/>
    <w:rsid w:val="003F4E2A"/>
    <w:rsid w:val="003F52D1"/>
    <w:rsid w:val="003F6CF5"/>
    <w:rsid w:val="003F7385"/>
    <w:rsid w:val="004000CA"/>
    <w:rsid w:val="00402771"/>
    <w:rsid w:val="004046E7"/>
    <w:rsid w:val="00404749"/>
    <w:rsid w:val="004062B8"/>
    <w:rsid w:val="00407EAF"/>
    <w:rsid w:val="00410533"/>
    <w:rsid w:val="00412148"/>
    <w:rsid w:val="00412F63"/>
    <w:rsid w:val="00415586"/>
    <w:rsid w:val="0043108E"/>
    <w:rsid w:val="004357AC"/>
    <w:rsid w:val="00443511"/>
    <w:rsid w:val="00443F19"/>
    <w:rsid w:val="00446822"/>
    <w:rsid w:val="004500F9"/>
    <w:rsid w:val="00450499"/>
    <w:rsid w:val="0045147C"/>
    <w:rsid w:val="00461705"/>
    <w:rsid w:val="004625CD"/>
    <w:rsid w:val="00466506"/>
    <w:rsid w:val="00467C87"/>
    <w:rsid w:val="00467CBE"/>
    <w:rsid w:val="0047140C"/>
    <w:rsid w:val="00475AA2"/>
    <w:rsid w:val="004809AA"/>
    <w:rsid w:val="004832E1"/>
    <w:rsid w:val="00486002"/>
    <w:rsid w:val="0048617E"/>
    <w:rsid w:val="0048663A"/>
    <w:rsid w:val="004958DD"/>
    <w:rsid w:val="00496D39"/>
    <w:rsid w:val="004A08C8"/>
    <w:rsid w:val="004A3BE4"/>
    <w:rsid w:val="004A5118"/>
    <w:rsid w:val="004A6C03"/>
    <w:rsid w:val="004B416F"/>
    <w:rsid w:val="004B5F30"/>
    <w:rsid w:val="004C120E"/>
    <w:rsid w:val="004C32BD"/>
    <w:rsid w:val="004C7E81"/>
    <w:rsid w:val="004D1648"/>
    <w:rsid w:val="004D4027"/>
    <w:rsid w:val="004D62BD"/>
    <w:rsid w:val="004E6C9C"/>
    <w:rsid w:val="004E7018"/>
    <w:rsid w:val="004F15ED"/>
    <w:rsid w:val="004F1902"/>
    <w:rsid w:val="004F69F1"/>
    <w:rsid w:val="005010B9"/>
    <w:rsid w:val="00501E45"/>
    <w:rsid w:val="005024B6"/>
    <w:rsid w:val="00502C15"/>
    <w:rsid w:val="00503D2F"/>
    <w:rsid w:val="00510431"/>
    <w:rsid w:val="005110EE"/>
    <w:rsid w:val="00512DBF"/>
    <w:rsid w:val="00513F94"/>
    <w:rsid w:val="00514600"/>
    <w:rsid w:val="00514A76"/>
    <w:rsid w:val="00515CA4"/>
    <w:rsid w:val="00516662"/>
    <w:rsid w:val="00522B33"/>
    <w:rsid w:val="00524271"/>
    <w:rsid w:val="00524669"/>
    <w:rsid w:val="00524E0F"/>
    <w:rsid w:val="005269F7"/>
    <w:rsid w:val="005410DB"/>
    <w:rsid w:val="00543CFE"/>
    <w:rsid w:val="005454C5"/>
    <w:rsid w:val="005504EA"/>
    <w:rsid w:val="00551D12"/>
    <w:rsid w:val="0055235F"/>
    <w:rsid w:val="00553641"/>
    <w:rsid w:val="00554207"/>
    <w:rsid w:val="0055588D"/>
    <w:rsid w:val="0055655A"/>
    <w:rsid w:val="005634A4"/>
    <w:rsid w:val="005657FE"/>
    <w:rsid w:val="0057275D"/>
    <w:rsid w:val="0057365B"/>
    <w:rsid w:val="005740BF"/>
    <w:rsid w:val="005752CB"/>
    <w:rsid w:val="00575C65"/>
    <w:rsid w:val="0058208C"/>
    <w:rsid w:val="0058610C"/>
    <w:rsid w:val="00590E90"/>
    <w:rsid w:val="00590FB7"/>
    <w:rsid w:val="005923FD"/>
    <w:rsid w:val="005A1E5A"/>
    <w:rsid w:val="005A21ED"/>
    <w:rsid w:val="005A6620"/>
    <w:rsid w:val="005B0B9B"/>
    <w:rsid w:val="005B0BAA"/>
    <w:rsid w:val="005B13DE"/>
    <w:rsid w:val="005B3AC4"/>
    <w:rsid w:val="005B4A6B"/>
    <w:rsid w:val="005B632E"/>
    <w:rsid w:val="005C05E3"/>
    <w:rsid w:val="005C378C"/>
    <w:rsid w:val="005C4DFF"/>
    <w:rsid w:val="005C5151"/>
    <w:rsid w:val="005D2183"/>
    <w:rsid w:val="005D21D3"/>
    <w:rsid w:val="005D23D8"/>
    <w:rsid w:val="005D4E20"/>
    <w:rsid w:val="005D5F7E"/>
    <w:rsid w:val="005D774F"/>
    <w:rsid w:val="005E08E8"/>
    <w:rsid w:val="005E0BA9"/>
    <w:rsid w:val="005E0BB5"/>
    <w:rsid w:val="005E1BED"/>
    <w:rsid w:val="005E5205"/>
    <w:rsid w:val="005E5C7D"/>
    <w:rsid w:val="005E7EF6"/>
    <w:rsid w:val="005F060D"/>
    <w:rsid w:val="005F078E"/>
    <w:rsid w:val="005F3174"/>
    <w:rsid w:val="005F4F38"/>
    <w:rsid w:val="005F7110"/>
    <w:rsid w:val="006009EF"/>
    <w:rsid w:val="00600CB0"/>
    <w:rsid w:val="00602E3E"/>
    <w:rsid w:val="0060783E"/>
    <w:rsid w:val="00610BA4"/>
    <w:rsid w:val="00617FFA"/>
    <w:rsid w:val="00621F5E"/>
    <w:rsid w:val="00625EEC"/>
    <w:rsid w:val="006268B5"/>
    <w:rsid w:val="00626BAE"/>
    <w:rsid w:val="00630515"/>
    <w:rsid w:val="006322E1"/>
    <w:rsid w:val="0063490B"/>
    <w:rsid w:val="006360F6"/>
    <w:rsid w:val="0064023B"/>
    <w:rsid w:val="00641054"/>
    <w:rsid w:val="006412B5"/>
    <w:rsid w:val="00642F2A"/>
    <w:rsid w:val="006441F3"/>
    <w:rsid w:val="006463DD"/>
    <w:rsid w:val="006474E6"/>
    <w:rsid w:val="006505D2"/>
    <w:rsid w:val="00654433"/>
    <w:rsid w:val="006565FA"/>
    <w:rsid w:val="00656BFB"/>
    <w:rsid w:val="006606F6"/>
    <w:rsid w:val="006609D5"/>
    <w:rsid w:val="00661D51"/>
    <w:rsid w:val="00662EF7"/>
    <w:rsid w:val="00665FCC"/>
    <w:rsid w:val="00666FAA"/>
    <w:rsid w:val="00671738"/>
    <w:rsid w:val="00675DAB"/>
    <w:rsid w:val="00675E6E"/>
    <w:rsid w:val="00677920"/>
    <w:rsid w:val="006819C9"/>
    <w:rsid w:val="00683F9B"/>
    <w:rsid w:val="00685197"/>
    <w:rsid w:val="00691CD6"/>
    <w:rsid w:val="00697752"/>
    <w:rsid w:val="006A2048"/>
    <w:rsid w:val="006A4D10"/>
    <w:rsid w:val="006B4795"/>
    <w:rsid w:val="006C3550"/>
    <w:rsid w:val="006C392A"/>
    <w:rsid w:val="006C3BA0"/>
    <w:rsid w:val="006C4D9F"/>
    <w:rsid w:val="006C573B"/>
    <w:rsid w:val="006C5D5A"/>
    <w:rsid w:val="006C77B0"/>
    <w:rsid w:val="006D0412"/>
    <w:rsid w:val="006D45B3"/>
    <w:rsid w:val="006D53E3"/>
    <w:rsid w:val="006D57D8"/>
    <w:rsid w:val="006D5C70"/>
    <w:rsid w:val="006D5F60"/>
    <w:rsid w:val="006D79AF"/>
    <w:rsid w:val="006E094B"/>
    <w:rsid w:val="006E0ACD"/>
    <w:rsid w:val="006E3420"/>
    <w:rsid w:val="006E5B2C"/>
    <w:rsid w:val="006E5C59"/>
    <w:rsid w:val="006F6671"/>
    <w:rsid w:val="006F6CD1"/>
    <w:rsid w:val="006F75E0"/>
    <w:rsid w:val="007025D0"/>
    <w:rsid w:val="00703E07"/>
    <w:rsid w:val="007108B8"/>
    <w:rsid w:val="00712FDA"/>
    <w:rsid w:val="007162E1"/>
    <w:rsid w:val="00720FE9"/>
    <w:rsid w:val="00723273"/>
    <w:rsid w:val="00723F85"/>
    <w:rsid w:val="007300CA"/>
    <w:rsid w:val="00730591"/>
    <w:rsid w:val="00732547"/>
    <w:rsid w:val="00733FDB"/>
    <w:rsid w:val="0073437E"/>
    <w:rsid w:val="00741F51"/>
    <w:rsid w:val="00742996"/>
    <w:rsid w:val="0074385E"/>
    <w:rsid w:val="007465FA"/>
    <w:rsid w:val="00751087"/>
    <w:rsid w:val="00751FC7"/>
    <w:rsid w:val="0076091F"/>
    <w:rsid w:val="0076164D"/>
    <w:rsid w:val="00765F1C"/>
    <w:rsid w:val="007744CD"/>
    <w:rsid w:val="00791C28"/>
    <w:rsid w:val="0079280C"/>
    <w:rsid w:val="007932FE"/>
    <w:rsid w:val="00796EF1"/>
    <w:rsid w:val="007A045B"/>
    <w:rsid w:val="007A2D76"/>
    <w:rsid w:val="007A5E6D"/>
    <w:rsid w:val="007B22BC"/>
    <w:rsid w:val="007B4DF5"/>
    <w:rsid w:val="007B4EDA"/>
    <w:rsid w:val="007B5314"/>
    <w:rsid w:val="007B6D63"/>
    <w:rsid w:val="007C046F"/>
    <w:rsid w:val="007C2292"/>
    <w:rsid w:val="007C2BF4"/>
    <w:rsid w:val="007C4061"/>
    <w:rsid w:val="007C4827"/>
    <w:rsid w:val="007C7EDC"/>
    <w:rsid w:val="007D1E63"/>
    <w:rsid w:val="007D7650"/>
    <w:rsid w:val="007E093A"/>
    <w:rsid w:val="007E1D79"/>
    <w:rsid w:val="007E230A"/>
    <w:rsid w:val="007E4111"/>
    <w:rsid w:val="007E5194"/>
    <w:rsid w:val="007E72E7"/>
    <w:rsid w:val="007F704D"/>
    <w:rsid w:val="00801A5F"/>
    <w:rsid w:val="00802612"/>
    <w:rsid w:val="00803377"/>
    <w:rsid w:val="00804C04"/>
    <w:rsid w:val="008121D6"/>
    <w:rsid w:val="00815CF8"/>
    <w:rsid w:val="008161CC"/>
    <w:rsid w:val="0081627E"/>
    <w:rsid w:val="008166D5"/>
    <w:rsid w:val="0082077A"/>
    <w:rsid w:val="0082090C"/>
    <w:rsid w:val="008224D7"/>
    <w:rsid w:val="00823C39"/>
    <w:rsid w:val="00827544"/>
    <w:rsid w:val="00827C9F"/>
    <w:rsid w:val="00834701"/>
    <w:rsid w:val="00834892"/>
    <w:rsid w:val="00843C28"/>
    <w:rsid w:val="008442ED"/>
    <w:rsid w:val="008449DF"/>
    <w:rsid w:val="00844D99"/>
    <w:rsid w:val="0084638D"/>
    <w:rsid w:val="008514E4"/>
    <w:rsid w:val="008530D4"/>
    <w:rsid w:val="0085314D"/>
    <w:rsid w:val="008540A5"/>
    <w:rsid w:val="00856CF6"/>
    <w:rsid w:val="008602E1"/>
    <w:rsid w:val="00863EC0"/>
    <w:rsid w:val="0086493A"/>
    <w:rsid w:val="00865A3D"/>
    <w:rsid w:val="00871FF9"/>
    <w:rsid w:val="00872FB5"/>
    <w:rsid w:val="00876F9D"/>
    <w:rsid w:val="00877CA2"/>
    <w:rsid w:val="0088106D"/>
    <w:rsid w:val="0088632C"/>
    <w:rsid w:val="00886352"/>
    <w:rsid w:val="00887EF8"/>
    <w:rsid w:val="008909EA"/>
    <w:rsid w:val="008915C6"/>
    <w:rsid w:val="00892D24"/>
    <w:rsid w:val="008979A0"/>
    <w:rsid w:val="008A3664"/>
    <w:rsid w:val="008A40AF"/>
    <w:rsid w:val="008A4A86"/>
    <w:rsid w:val="008A4D2E"/>
    <w:rsid w:val="008B307D"/>
    <w:rsid w:val="008B56E6"/>
    <w:rsid w:val="008B7D42"/>
    <w:rsid w:val="008D1B69"/>
    <w:rsid w:val="008D362C"/>
    <w:rsid w:val="008D3743"/>
    <w:rsid w:val="008D4F05"/>
    <w:rsid w:val="008D5EC7"/>
    <w:rsid w:val="008D7450"/>
    <w:rsid w:val="008D79B3"/>
    <w:rsid w:val="008E30D6"/>
    <w:rsid w:val="008E3A88"/>
    <w:rsid w:val="008E47E8"/>
    <w:rsid w:val="008E6DC3"/>
    <w:rsid w:val="008E7EC5"/>
    <w:rsid w:val="008F07E3"/>
    <w:rsid w:val="008F0E0F"/>
    <w:rsid w:val="008F2803"/>
    <w:rsid w:val="008F366B"/>
    <w:rsid w:val="009014D1"/>
    <w:rsid w:val="009019D2"/>
    <w:rsid w:val="00902DFA"/>
    <w:rsid w:val="009035CC"/>
    <w:rsid w:val="00905A66"/>
    <w:rsid w:val="00905A9E"/>
    <w:rsid w:val="00917FC4"/>
    <w:rsid w:val="00920E46"/>
    <w:rsid w:val="00921A52"/>
    <w:rsid w:val="00925AC2"/>
    <w:rsid w:val="00925EC2"/>
    <w:rsid w:val="009264AC"/>
    <w:rsid w:val="0092799F"/>
    <w:rsid w:val="00927D0D"/>
    <w:rsid w:val="009359BD"/>
    <w:rsid w:val="00943083"/>
    <w:rsid w:val="0094388C"/>
    <w:rsid w:val="0094663A"/>
    <w:rsid w:val="0095276D"/>
    <w:rsid w:val="00956264"/>
    <w:rsid w:val="00956534"/>
    <w:rsid w:val="00957F50"/>
    <w:rsid w:val="00962CDA"/>
    <w:rsid w:val="00963AC8"/>
    <w:rsid w:val="0096456E"/>
    <w:rsid w:val="009663D5"/>
    <w:rsid w:val="0097120C"/>
    <w:rsid w:val="00971D19"/>
    <w:rsid w:val="00977BB2"/>
    <w:rsid w:val="0098026F"/>
    <w:rsid w:val="00980535"/>
    <w:rsid w:val="00980D43"/>
    <w:rsid w:val="00981EF0"/>
    <w:rsid w:val="00983187"/>
    <w:rsid w:val="00984AEB"/>
    <w:rsid w:val="00984CB4"/>
    <w:rsid w:val="00986E10"/>
    <w:rsid w:val="00987B98"/>
    <w:rsid w:val="00993AD5"/>
    <w:rsid w:val="00995613"/>
    <w:rsid w:val="009A096E"/>
    <w:rsid w:val="009A26C9"/>
    <w:rsid w:val="009A2C47"/>
    <w:rsid w:val="009A5A56"/>
    <w:rsid w:val="009A65D9"/>
    <w:rsid w:val="009B5E67"/>
    <w:rsid w:val="009B6726"/>
    <w:rsid w:val="009B69BB"/>
    <w:rsid w:val="009C2321"/>
    <w:rsid w:val="009C3902"/>
    <w:rsid w:val="009C7763"/>
    <w:rsid w:val="009C7CA8"/>
    <w:rsid w:val="009D3070"/>
    <w:rsid w:val="009E508F"/>
    <w:rsid w:val="009E5BE2"/>
    <w:rsid w:val="009F27B5"/>
    <w:rsid w:val="009F3C49"/>
    <w:rsid w:val="009F481F"/>
    <w:rsid w:val="009F7128"/>
    <w:rsid w:val="00A06B92"/>
    <w:rsid w:val="00A1093F"/>
    <w:rsid w:val="00A1406B"/>
    <w:rsid w:val="00A172F9"/>
    <w:rsid w:val="00A17649"/>
    <w:rsid w:val="00A2084E"/>
    <w:rsid w:val="00A21222"/>
    <w:rsid w:val="00A22813"/>
    <w:rsid w:val="00A2402D"/>
    <w:rsid w:val="00A253EB"/>
    <w:rsid w:val="00A27CDA"/>
    <w:rsid w:val="00A30DB6"/>
    <w:rsid w:val="00A30F73"/>
    <w:rsid w:val="00A34159"/>
    <w:rsid w:val="00A36BD9"/>
    <w:rsid w:val="00A40877"/>
    <w:rsid w:val="00A4092A"/>
    <w:rsid w:val="00A42117"/>
    <w:rsid w:val="00A44F4C"/>
    <w:rsid w:val="00A47542"/>
    <w:rsid w:val="00A51E0D"/>
    <w:rsid w:val="00A6380F"/>
    <w:rsid w:val="00A67E34"/>
    <w:rsid w:val="00A71852"/>
    <w:rsid w:val="00A71D31"/>
    <w:rsid w:val="00A80D0F"/>
    <w:rsid w:val="00A811E0"/>
    <w:rsid w:val="00A8360B"/>
    <w:rsid w:val="00A83B17"/>
    <w:rsid w:val="00A851FB"/>
    <w:rsid w:val="00A876E3"/>
    <w:rsid w:val="00A928FB"/>
    <w:rsid w:val="00A949CC"/>
    <w:rsid w:val="00A96AC9"/>
    <w:rsid w:val="00AA06CD"/>
    <w:rsid w:val="00AA6140"/>
    <w:rsid w:val="00AA7657"/>
    <w:rsid w:val="00AB3B87"/>
    <w:rsid w:val="00AB3CA8"/>
    <w:rsid w:val="00AC050E"/>
    <w:rsid w:val="00AC12D3"/>
    <w:rsid w:val="00AC145A"/>
    <w:rsid w:val="00AC4792"/>
    <w:rsid w:val="00AD051C"/>
    <w:rsid w:val="00AD4881"/>
    <w:rsid w:val="00AD5E7E"/>
    <w:rsid w:val="00AD7869"/>
    <w:rsid w:val="00AE21C4"/>
    <w:rsid w:val="00AE3F35"/>
    <w:rsid w:val="00AE4180"/>
    <w:rsid w:val="00AE645E"/>
    <w:rsid w:val="00AE7B36"/>
    <w:rsid w:val="00AF567C"/>
    <w:rsid w:val="00AF6ED1"/>
    <w:rsid w:val="00B01D34"/>
    <w:rsid w:val="00B04D28"/>
    <w:rsid w:val="00B07075"/>
    <w:rsid w:val="00B112E5"/>
    <w:rsid w:val="00B12E38"/>
    <w:rsid w:val="00B133CF"/>
    <w:rsid w:val="00B140B9"/>
    <w:rsid w:val="00B14C37"/>
    <w:rsid w:val="00B21A98"/>
    <w:rsid w:val="00B22C8D"/>
    <w:rsid w:val="00B27A86"/>
    <w:rsid w:val="00B27D1A"/>
    <w:rsid w:val="00B30575"/>
    <w:rsid w:val="00B30614"/>
    <w:rsid w:val="00B30B37"/>
    <w:rsid w:val="00B313D0"/>
    <w:rsid w:val="00B32CF6"/>
    <w:rsid w:val="00B33C25"/>
    <w:rsid w:val="00B36ED2"/>
    <w:rsid w:val="00B424FB"/>
    <w:rsid w:val="00B44A5D"/>
    <w:rsid w:val="00B46722"/>
    <w:rsid w:val="00B47FAF"/>
    <w:rsid w:val="00B55866"/>
    <w:rsid w:val="00B567FE"/>
    <w:rsid w:val="00B618FF"/>
    <w:rsid w:val="00B645EF"/>
    <w:rsid w:val="00B6768E"/>
    <w:rsid w:val="00B7007D"/>
    <w:rsid w:val="00B71898"/>
    <w:rsid w:val="00B71BBF"/>
    <w:rsid w:val="00B72E79"/>
    <w:rsid w:val="00B734E7"/>
    <w:rsid w:val="00B745E6"/>
    <w:rsid w:val="00B77031"/>
    <w:rsid w:val="00B82E73"/>
    <w:rsid w:val="00B87849"/>
    <w:rsid w:val="00B879BE"/>
    <w:rsid w:val="00B87E5B"/>
    <w:rsid w:val="00B90F04"/>
    <w:rsid w:val="00B92988"/>
    <w:rsid w:val="00B964FC"/>
    <w:rsid w:val="00BA3374"/>
    <w:rsid w:val="00BA4A1C"/>
    <w:rsid w:val="00BA6C33"/>
    <w:rsid w:val="00BB023F"/>
    <w:rsid w:val="00BB6EB4"/>
    <w:rsid w:val="00BC0345"/>
    <w:rsid w:val="00BC2B34"/>
    <w:rsid w:val="00BC2C84"/>
    <w:rsid w:val="00BC6A59"/>
    <w:rsid w:val="00BD171A"/>
    <w:rsid w:val="00BD22F3"/>
    <w:rsid w:val="00BD45CE"/>
    <w:rsid w:val="00BD5D6F"/>
    <w:rsid w:val="00BE160B"/>
    <w:rsid w:val="00BE17DA"/>
    <w:rsid w:val="00BE1DD7"/>
    <w:rsid w:val="00BE788E"/>
    <w:rsid w:val="00BF174E"/>
    <w:rsid w:val="00C01001"/>
    <w:rsid w:val="00C0226E"/>
    <w:rsid w:val="00C02695"/>
    <w:rsid w:val="00C02DBE"/>
    <w:rsid w:val="00C03FAB"/>
    <w:rsid w:val="00C0581B"/>
    <w:rsid w:val="00C0664E"/>
    <w:rsid w:val="00C0695E"/>
    <w:rsid w:val="00C0749F"/>
    <w:rsid w:val="00C15C8C"/>
    <w:rsid w:val="00C16144"/>
    <w:rsid w:val="00C17178"/>
    <w:rsid w:val="00C17C3A"/>
    <w:rsid w:val="00C304A3"/>
    <w:rsid w:val="00C30A72"/>
    <w:rsid w:val="00C311FE"/>
    <w:rsid w:val="00C3138E"/>
    <w:rsid w:val="00C32491"/>
    <w:rsid w:val="00C32EC2"/>
    <w:rsid w:val="00C33076"/>
    <w:rsid w:val="00C330BA"/>
    <w:rsid w:val="00C3576D"/>
    <w:rsid w:val="00C40BAA"/>
    <w:rsid w:val="00C42162"/>
    <w:rsid w:val="00C42515"/>
    <w:rsid w:val="00C45627"/>
    <w:rsid w:val="00C45D67"/>
    <w:rsid w:val="00C462AC"/>
    <w:rsid w:val="00C472E0"/>
    <w:rsid w:val="00C60443"/>
    <w:rsid w:val="00C64620"/>
    <w:rsid w:val="00C6468F"/>
    <w:rsid w:val="00C812AC"/>
    <w:rsid w:val="00C81923"/>
    <w:rsid w:val="00C8270E"/>
    <w:rsid w:val="00C8387D"/>
    <w:rsid w:val="00C839CF"/>
    <w:rsid w:val="00C84551"/>
    <w:rsid w:val="00C8597D"/>
    <w:rsid w:val="00C85C1D"/>
    <w:rsid w:val="00C86CD6"/>
    <w:rsid w:val="00C8754C"/>
    <w:rsid w:val="00C939A3"/>
    <w:rsid w:val="00C9689A"/>
    <w:rsid w:val="00CA1681"/>
    <w:rsid w:val="00CA2090"/>
    <w:rsid w:val="00CA5506"/>
    <w:rsid w:val="00CB052C"/>
    <w:rsid w:val="00CB3C54"/>
    <w:rsid w:val="00CB443A"/>
    <w:rsid w:val="00CB475C"/>
    <w:rsid w:val="00CB6534"/>
    <w:rsid w:val="00CB6657"/>
    <w:rsid w:val="00CB681C"/>
    <w:rsid w:val="00CB6DE3"/>
    <w:rsid w:val="00CC1C01"/>
    <w:rsid w:val="00CC2F4B"/>
    <w:rsid w:val="00CC47B0"/>
    <w:rsid w:val="00CC4906"/>
    <w:rsid w:val="00CD4C7C"/>
    <w:rsid w:val="00CD6BB0"/>
    <w:rsid w:val="00CE2A66"/>
    <w:rsid w:val="00CE3820"/>
    <w:rsid w:val="00CE4CD7"/>
    <w:rsid w:val="00CE58AE"/>
    <w:rsid w:val="00CE766D"/>
    <w:rsid w:val="00CF04DA"/>
    <w:rsid w:val="00CF20A0"/>
    <w:rsid w:val="00CF29AA"/>
    <w:rsid w:val="00CF4423"/>
    <w:rsid w:val="00D039B0"/>
    <w:rsid w:val="00D10CF1"/>
    <w:rsid w:val="00D10EF7"/>
    <w:rsid w:val="00D11CF3"/>
    <w:rsid w:val="00D11D22"/>
    <w:rsid w:val="00D12A80"/>
    <w:rsid w:val="00D1347B"/>
    <w:rsid w:val="00D14F91"/>
    <w:rsid w:val="00D22171"/>
    <w:rsid w:val="00D2378F"/>
    <w:rsid w:val="00D257F9"/>
    <w:rsid w:val="00D2687B"/>
    <w:rsid w:val="00D26CF8"/>
    <w:rsid w:val="00D2724A"/>
    <w:rsid w:val="00D30598"/>
    <w:rsid w:val="00D321FD"/>
    <w:rsid w:val="00D35F50"/>
    <w:rsid w:val="00D3731D"/>
    <w:rsid w:val="00D45DEB"/>
    <w:rsid w:val="00D46360"/>
    <w:rsid w:val="00D46BF1"/>
    <w:rsid w:val="00D52FA0"/>
    <w:rsid w:val="00D532AA"/>
    <w:rsid w:val="00D549A9"/>
    <w:rsid w:val="00D55DC2"/>
    <w:rsid w:val="00D576BE"/>
    <w:rsid w:val="00D61AC7"/>
    <w:rsid w:val="00D61FFF"/>
    <w:rsid w:val="00D63924"/>
    <w:rsid w:val="00D63997"/>
    <w:rsid w:val="00D6735F"/>
    <w:rsid w:val="00D722BD"/>
    <w:rsid w:val="00D73941"/>
    <w:rsid w:val="00D756A5"/>
    <w:rsid w:val="00D75D70"/>
    <w:rsid w:val="00D80831"/>
    <w:rsid w:val="00D85127"/>
    <w:rsid w:val="00D85330"/>
    <w:rsid w:val="00D856F7"/>
    <w:rsid w:val="00D85986"/>
    <w:rsid w:val="00D909BD"/>
    <w:rsid w:val="00D9204A"/>
    <w:rsid w:val="00D9269A"/>
    <w:rsid w:val="00D93651"/>
    <w:rsid w:val="00D95AA4"/>
    <w:rsid w:val="00DA05C5"/>
    <w:rsid w:val="00DA0707"/>
    <w:rsid w:val="00DA0F0D"/>
    <w:rsid w:val="00DA12BA"/>
    <w:rsid w:val="00DA137D"/>
    <w:rsid w:val="00DA6063"/>
    <w:rsid w:val="00DA6418"/>
    <w:rsid w:val="00DA653D"/>
    <w:rsid w:val="00DC1C28"/>
    <w:rsid w:val="00DC395A"/>
    <w:rsid w:val="00DC5D86"/>
    <w:rsid w:val="00DC6A09"/>
    <w:rsid w:val="00DD03B7"/>
    <w:rsid w:val="00DD2E4C"/>
    <w:rsid w:val="00DD6C2D"/>
    <w:rsid w:val="00DD7327"/>
    <w:rsid w:val="00DD7768"/>
    <w:rsid w:val="00DE0054"/>
    <w:rsid w:val="00DE044F"/>
    <w:rsid w:val="00DE182C"/>
    <w:rsid w:val="00DE27BC"/>
    <w:rsid w:val="00DE2C90"/>
    <w:rsid w:val="00DE4FAC"/>
    <w:rsid w:val="00DE72C8"/>
    <w:rsid w:val="00DE7D4F"/>
    <w:rsid w:val="00DF0C73"/>
    <w:rsid w:val="00DF2D43"/>
    <w:rsid w:val="00E00BF7"/>
    <w:rsid w:val="00E034C8"/>
    <w:rsid w:val="00E0440C"/>
    <w:rsid w:val="00E05A4F"/>
    <w:rsid w:val="00E0681E"/>
    <w:rsid w:val="00E12FF0"/>
    <w:rsid w:val="00E22347"/>
    <w:rsid w:val="00E2296A"/>
    <w:rsid w:val="00E314FA"/>
    <w:rsid w:val="00E3253B"/>
    <w:rsid w:val="00E3356C"/>
    <w:rsid w:val="00E342EE"/>
    <w:rsid w:val="00E3566D"/>
    <w:rsid w:val="00E35F38"/>
    <w:rsid w:val="00E416D7"/>
    <w:rsid w:val="00E43705"/>
    <w:rsid w:val="00E45443"/>
    <w:rsid w:val="00E47280"/>
    <w:rsid w:val="00E557E2"/>
    <w:rsid w:val="00E56352"/>
    <w:rsid w:val="00E56CF0"/>
    <w:rsid w:val="00E607AE"/>
    <w:rsid w:val="00E60D6C"/>
    <w:rsid w:val="00E61F44"/>
    <w:rsid w:val="00E654B2"/>
    <w:rsid w:val="00E67415"/>
    <w:rsid w:val="00E751C4"/>
    <w:rsid w:val="00E77DD9"/>
    <w:rsid w:val="00E82A5C"/>
    <w:rsid w:val="00E82F9D"/>
    <w:rsid w:val="00E83C26"/>
    <w:rsid w:val="00E84267"/>
    <w:rsid w:val="00E91DC9"/>
    <w:rsid w:val="00E91FFA"/>
    <w:rsid w:val="00E94C02"/>
    <w:rsid w:val="00EA309C"/>
    <w:rsid w:val="00EA6340"/>
    <w:rsid w:val="00EB0D5B"/>
    <w:rsid w:val="00EB76AB"/>
    <w:rsid w:val="00EC388D"/>
    <w:rsid w:val="00EC3E84"/>
    <w:rsid w:val="00ED11B2"/>
    <w:rsid w:val="00ED4D52"/>
    <w:rsid w:val="00ED5474"/>
    <w:rsid w:val="00ED5E44"/>
    <w:rsid w:val="00ED62DE"/>
    <w:rsid w:val="00ED7477"/>
    <w:rsid w:val="00ED7B55"/>
    <w:rsid w:val="00EE12A7"/>
    <w:rsid w:val="00EE22E8"/>
    <w:rsid w:val="00EE4546"/>
    <w:rsid w:val="00EE5924"/>
    <w:rsid w:val="00EF184F"/>
    <w:rsid w:val="00EF5CE9"/>
    <w:rsid w:val="00F10FDF"/>
    <w:rsid w:val="00F1127F"/>
    <w:rsid w:val="00F1585F"/>
    <w:rsid w:val="00F21446"/>
    <w:rsid w:val="00F23DA6"/>
    <w:rsid w:val="00F27A3A"/>
    <w:rsid w:val="00F3036D"/>
    <w:rsid w:val="00F375FA"/>
    <w:rsid w:val="00F40409"/>
    <w:rsid w:val="00F42A85"/>
    <w:rsid w:val="00F44D60"/>
    <w:rsid w:val="00F450A7"/>
    <w:rsid w:val="00F50C97"/>
    <w:rsid w:val="00F5649E"/>
    <w:rsid w:val="00F61085"/>
    <w:rsid w:val="00F614D5"/>
    <w:rsid w:val="00F70613"/>
    <w:rsid w:val="00F725B7"/>
    <w:rsid w:val="00F72E39"/>
    <w:rsid w:val="00F74ED6"/>
    <w:rsid w:val="00F851A2"/>
    <w:rsid w:val="00F9336A"/>
    <w:rsid w:val="00F93EB3"/>
    <w:rsid w:val="00F93FA6"/>
    <w:rsid w:val="00F9409D"/>
    <w:rsid w:val="00F95003"/>
    <w:rsid w:val="00F95343"/>
    <w:rsid w:val="00F97D94"/>
    <w:rsid w:val="00FA4197"/>
    <w:rsid w:val="00FA5577"/>
    <w:rsid w:val="00FB0AC8"/>
    <w:rsid w:val="00FB566D"/>
    <w:rsid w:val="00FC0E67"/>
    <w:rsid w:val="00FC2DF8"/>
    <w:rsid w:val="00FC43FC"/>
    <w:rsid w:val="00FC51C1"/>
    <w:rsid w:val="00FC528C"/>
    <w:rsid w:val="00FD2536"/>
    <w:rsid w:val="00FD4E43"/>
    <w:rsid w:val="00FE393C"/>
    <w:rsid w:val="00FE73A4"/>
    <w:rsid w:val="00FE7A66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8B4099B"/>
  <w15:chartTrackingRefBased/>
  <w15:docId w15:val="{A3798A01-7EEF-4BEB-9C02-898B40A8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926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22F3"/>
    <w:rPr>
      <w:color w:val="0563C1" w:themeColor="hyperlink"/>
      <w:u w:val="single"/>
    </w:rPr>
  </w:style>
  <w:style w:type="paragraph" w:customStyle="1" w:styleId="Default">
    <w:name w:val="Default"/>
    <w:rsid w:val="00225C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3F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2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F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734E7"/>
    <w:rPr>
      <w:b/>
      <w:bCs/>
    </w:rPr>
  </w:style>
  <w:style w:type="paragraph" w:styleId="Revision">
    <w:name w:val="Revision"/>
    <w:hidden/>
    <w:uiPriority w:val="99"/>
    <w:semiHidden/>
    <w:rsid w:val="00D75D70"/>
    <w:rPr>
      <w:sz w:val="24"/>
    </w:rPr>
  </w:style>
  <w:style w:type="table" w:styleId="TableGrid">
    <w:name w:val="Table Grid"/>
    <w:basedOn w:val="TableNormal"/>
    <w:uiPriority w:val="39"/>
    <w:rsid w:val="003D0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F29A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5">
    <w:name w:val="List Table 4 Accent 5"/>
    <w:basedOn w:val="TableNormal"/>
    <w:uiPriority w:val="49"/>
    <w:rsid w:val="00EE592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vid19.northshore.org/Files/KeepingYouSafe/Exposure%20Definition%20Next%20Steps.pdf?r=95801761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c.gov/coronavirus/2019-ncov/hcp/guidance-risk-assesment-hcp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ph.illinois.gov/covid19/data/community-level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ccineschedule.nch.org/mychart/covid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coronavirus/2019-ncov/science/community-levels.html" TargetMode="External"/><Relationship Id="rId10" Type="http://schemas.openxmlformats.org/officeDocument/2006/relationships/hyperlink" Target="https://www.northshore.org/covid-19-information-resources/covid-19-vaccin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ovid19.northshore.org/Files/KeepingYouSafe/North%20Region%20COVID19%20Return%20to%20Work%20Guidance.pdf?r=95801761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153E-1508-4F24-81E3-3621EB2D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Memo</vt:lpstr>
    </vt:vector>
  </TitlesOfParts>
  <Company>ENH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Memo</dc:title>
  <dc:subject/>
  <dc:creator>Herbst, Margaret</dc:creator>
  <cp:keywords/>
  <cp:lastModifiedBy>Grant, Jennifer</cp:lastModifiedBy>
  <cp:revision>2</cp:revision>
  <cp:lastPrinted>2021-04-22T17:33:00Z</cp:lastPrinted>
  <dcterms:created xsi:type="dcterms:W3CDTF">2022-04-29T17:09:00Z</dcterms:created>
  <dcterms:modified xsi:type="dcterms:W3CDTF">2022-04-29T17:09:00Z</dcterms:modified>
</cp:coreProperties>
</file>