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8B6" w:rsidRPr="004B78B6" w:rsidRDefault="004B78B6" w:rsidP="004B7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8B6">
        <w:rPr>
          <w:rFonts w:ascii="Arial" w:eastAsia="Times New Roman" w:hAnsi="Arial" w:cs="Arial"/>
          <w:color w:val="000000"/>
        </w:rPr>
        <w:t>Name: __________________________________ Date/Period: ______________</w:t>
      </w:r>
    </w:p>
    <w:p w:rsidR="004B78B6" w:rsidRPr="004B78B6" w:rsidRDefault="004B78B6" w:rsidP="004B7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78B6" w:rsidRPr="004B78B6" w:rsidRDefault="004B78B6" w:rsidP="004B78B6">
      <w:pPr>
        <w:numPr>
          <w:ilvl w:val="0"/>
          <w:numId w:val="1"/>
        </w:numPr>
        <w:spacing w:after="0" w:line="240" w:lineRule="auto"/>
        <w:ind w:left="-360" w:right="-720"/>
        <w:textAlignment w:val="baseline"/>
        <w:rPr>
          <w:rFonts w:ascii="Arial" w:eastAsia="Times New Roman" w:hAnsi="Arial" w:cs="Arial"/>
          <w:color w:val="000000"/>
        </w:rPr>
      </w:pPr>
      <w:r w:rsidRPr="004B78B6">
        <w:rPr>
          <w:rFonts w:ascii="Arial" w:eastAsia="Times New Roman" w:hAnsi="Arial" w:cs="Arial"/>
          <w:color w:val="000000"/>
        </w:rPr>
        <w:t>Quick Response and private think time: What is your opinion about DACA/Dreamers and undocumented immigrants living in America?</w:t>
      </w:r>
    </w:p>
    <w:p w:rsidR="004B78B6" w:rsidRPr="004B78B6" w:rsidRDefault="004B78B6" w:rsidP="004B7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8B6">
        <w:rPr>
          <w:rFonts w:ascii="Times New Roman" w:eastAsia="Times New Roman" w:hAnsi="Times New Roman" w:cs="Times New Roman"/>
          <w:sz w:val="24"/>
          <w:szCs w:val="24"/>
        </w:rPr>
        <w:br/>
      </w:r>
      <w:r w:rsidRPr="004B78B6">
        <w:rPr>
          <w:rFonts w:ascii="Times New Roman" w:eastAsia="Times New Roman" w:hAnsi="Times New Roman" w:cs="Times New Roman"/>
          <w:sz w:val="24"/>
          <w:szCs w:val="24"/>
        </w:rPr>
        <w:br/>
      </w:r>
      <w:r w:rsidRPr="004B78B6">
        <w:rPr>
          <w:rFonts w:ascii="Times New Roman" w:eastAsia="Times New Roman" w:hAnsi="Times New Roman" w:cs="Times New Roman"/>
          <w:sz w:val="24"/>
          <w:szCs w:val="24"/>
        </w:rPr>
        <w:br/>
      </w:r>
      <w:r w:rsidRPr="004B78B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B78B6" w:rsidRPr="004B78B6" w:rsidRDefault="004B78B6" w:rsidP="004B78B6">
      <w:pPr>
        <w:numPr>
          <w:ilvl w:val="0"/>
          <w:numId w:val="2"/>
        </w:numPr>
        <w:spacing w:after="0" w:line="240" w:lineRule="auto"/>
        <w:ind w:left="-360" w:right="-720"/>
        <w:textAlignment w:val="baseline"/>
        <w:rPr>
          <w:rFonts w:ascii="Arial" w:eastAsia="Times New Roman" w:hAnsi="Arial" w:cs="Arial"/>
          <w:color w:val="000000"/>
        </w:rPr>
      </w:pPr>
      <w:r w:rsidRPr="004B78B6">
        <w:rPr>
          <w:rFonts w:ascii="Arial" w:eastAsia="Times New Roman" w:hAnsi="Arial" w:cs="Arial"/>
          <w:color w:val="000000"/>
        </w:rPr>
        <w:t xml:space="preserve">Use the following link to review the 5 facts presented. The PPIC, Public Policy Institute of California, prides themselves on being non-partisan, meaning not Democratic or Republican, and finding common ground among all people. Use the link below to find some facts about undocumented individuals and families living in California. </w:t>
      </w:r>
      <w:hyperlink r:id="rId5" w:history="1">
        <w:r w:rsidRPr="004B78B6">
          <w:rPr>
            <w:rFonts w:ascii="Arial" w:eastAsia="Times New Roman" w:hAnsi="Arial" w:cs="Arial"/>
            <w:color w:val="1155CC"/>
            <w:u w:val="single"/>
          </w:rPr>
          <w:t>http://www.ppic.org/publication/undocumented-immigrants-in-california/</w:t>
        </w:r>
      </w:hyperlink>
      <w:r w:rsidRPr="004B78B6">
        <w:rPr>
          <w:rFonts w:ascii="Arial" w:eastAsia="Times New Roman" w:hAnsi="Arial" w:cs="Arial"/>
          <w:color w:val="000000"/>
        </w:rPr>
        <w:t xml:space="preserve"> </w:t>
      </w:r>
      <w:r w:rsidRPr="004B78B6">
        <w:rPr>
          <w:rFonts w:ascii="Arial" w:eastAsia="Times New Roman" w:hAnsi="Arial" w:cs="Arial"/>
          <w:b/>
          <w:bCs/>
          <w:color w:val="00000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1"/>
        <w:gridCol w:w="4369"/>
      </w:tblGrid>
      <w:tr w:rsidR="004B78B6" w:rsidRPr="004B78B6" w:rsidTr="004B78B6">
        <w:trPr>
          <w:trHeight w:val="50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B6">
              <w:rPr>
                <w:rFonts w:ascii="Arial" w:eastAsia="Times New Roman" w:hAnsi="Arial" w:cs="Arial"/>
                <w:color w:val="000000"/>
              </w:rPr>
              <w:t xml:space="preserve"> Fact 1: C</w:t>
            </w:r>
            <w:r w:rsidRPr="004B78B6">
              <w:rPr>
                <w:rFonts w:ascii="Arial" w:eastAsia="Times New Roman" w:hAnsi="Arial" w:cs="Arial"/>
                <w:color w:val="475153"/>
                <w:sz w:val="30"/>
                <w:szCs w:val="30"/>
                <w:shd w:val="clear" w:color="auto" w:fill="FFFFFF"/>
              </w:rPr>
              <w:t>alifornia is home to more than two million undocumented immigrants.</w:t>
            </w:r>
          </w:p>
        </w:tc>
      </w:tr>
      <w:tr w:rsidR="004B78B6" w:rsidRPr="004B78B6" w:rsidTr="004B78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B6">
              <w:rPr>
                <w:rFonts w:ascii="Arial" w:eastAsia="Times New Roman" w:hAnsi="Arial" w:cs="Arial"/>
                <w:color w:val="000000"/>
              </w:rPr>
              <w:t xml:space="preserve"> Sub-fact: Between 2.35 and 2.6 undocumented immigrants live in California</w:t>
            </w:r>
          </w:p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B6">
              <w:rPr>
                <w:rFonts w:ascii="Arial" w:eastAsia="Times New Roman" w:hAnsi="Arial" w:cs="Arial"/>
                <w:color w:val="000000"/>
              </w:rPr>
              <w:t xml:space="preserve">The undocumented population has stabilized, or remained almost the same, at 11 million and then declined after 2007 </w:t>
            </w:r>
          </w:p>
          <w:p w:rsidR="004B78B6" w:rsidRPr="004B78B6" w:rsidRDefault="004B78B6" w:rsidP="004B78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B6">
              <w:rPr>
                <w:rFonts w:ascii="Arial" w:eastAsia="Times New Roman" w:hAnsi="Arial" w:cs="Arial"/>
                <w:color w:val="000000"/>
              </w:rPr>
              <w:t xml:space="preserve"> Sub-fact: Immigrants are not directly identified in any national survey (It’s hard to know exactly how many.)</w:t>
            </w:r>
          </w:p>
        </w:tc>
      </w:tr>
    </w:tbl>
    <w:p w:rsidR="004B78B6" w:rsidRPr="004B78B6" w:rsidRDefault="004B78B6" w:rsidP="004B7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8208"/>
      </w:tblGrid>
      <w:tr w:rsidR="004B78B6" w:rsidRPr="004B78B6" w:rsidTr="004B78B6">
        <w:trPr>
          <w:trHeight w:val="500"/>
        </w:trPr>
        <w:tc>
          <w:tcPr>
            <w:tcW w:w="9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B6">
              <w:rPr>
                <w:rFonts w:ascii="Arial" w:eastAsia="Times New Roman" w:hAnsi="Arial" w:cs="Arial"/>
                <w:color w:val="000000"/>
              </w:rPr>
              <w:t xml:space="preserve"> Fact 2:</w:t>
            </w:r>
          </w:p>
        </w:tc>
      </w:tr>
      <w:tr w:rsidR="004B78B6" w:rsidRPr="004B78B6" w:rsidTr="004B78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B6">
              <w:rPr>
                <w:rFonts w:ascii="Arial" w:eastAsia="Times New Roman" w:hAnsi="Arial" w:cs="Arial"/>
                <w:color w:val="000000"/>
              </w:rPr>
              <w:t xml:space="preserve"> Sub-fact:</w:t>
            </w:r>
          </w:p>
          <w:p w:rsidR="004B78B6" w:rsidRPr="004B78B6" w:rsidRDefault="004B78B6" w:rsidP="004B78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B6">
              <w:rPr>
                <w:rFonts w:ascii="Arial" w:eastAsia="Times New Roman" w:hAnsi="Arial" w:cs="Arial"/>
                <w:color w:val="000000"/>
              </w:rPr>
              <w:t xml:space="preserve"> Sub-fact:</w:t>
            </w:r>
          </w:p>
        </w:tc>
      </w:tr>
    </w:tbl>
    <w:p w:rsidR="004B78B6" w:rsidRPr="004B78B6" w:rsidRDefault="004B78B6" w:rsidP="004B7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8208"/>
      </w:tblGrid>
      <w:tr w:rsidR="004B78B6" w:rsidRPr="004B78B6" w:rsidTr="004B78B6">
        <w:trPr>
          <w:trHeight w:val="500"/>
        </w:trPr>
        <w:tc>
          <w:tcPr>
            <w:tcW w:w="9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B6">
              <w:rPr>
                <w:rFonts w:ascii="Arial" w:eastAsia="Times New Roman" w:hAnsi="Arial" w:cs="Arial"/>
                <w:color w:val="000000"/>
              </w:rPr>
              <w:t xml:space="preserve"> Fact 3:</w:t>
            </w:r>
          </w:p>
        </w:tc>
      </w:tr>
      <w:tr w:rsidR="004B78B6" w:rsidRPr="004B78B6" w:rsidTr="004B78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B6">
              <w:rPr>
                <w:rFonts w:ascii="Arial" w:eastAsia="Times New Roman" w:hAnsi="Arial" w:cs="Arial"/>
                <w:color w:val="000000"/>
              </w:rPr>
              <w:t xml:space="preserve"> Sub-fact:</w:t>
            </w:r>
          </w:p>
          <w:p w:rsidR="004B78B6" w:rsidRPr="004B78B6" w:rsidRDefault="004B78B6" w:rsidP="004B78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B6">
              <w:rPr>
                <w:rFonts w:ascii="Arial" w:eastAsia="Times New Roman" w:hAnsi="Arial" w:cs="Arial"/>
                <w:color w:val="000000"/>
              </w:rPr>
              <w:t xml:space="preserve"> Sub-fact:</w:t>
            </w:r>
          </w:p>
        </w:tc>
      </w:tr>
    </w:tbl>
    <w:p w:rsidR="004B78B6" w:rsidRPr="004B78B6" w:rsidRDefault="004B78B6" w:rsidP="004B7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8208"/>
      </w:tblGrid>
      <w:tr w:rsidR="004B78B6" w:rsidRPr="004B78B6" w:rsidTr="004B78B6">
        <w:trPr>
          <w:trHeight w:val="500"/>
        </w:trPr>
        <w:tc>
          <w:tcPr>
            <w:tcW w:w="9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B6">
              <w:rPr>
                <w:rFonts w:ascii="Arial" w:eastAsia="Times New Roman" w:hAnsi="Arial" w:cs="Arial"/>
                <w:color w:val="000000"/>
              </w:rPr>
              <w:t xml:space="preserve"> Fact 4:</w:t>
            </w:r>
          </w:p>
        </w:tc>
      </w:tr>
      <w:tr w:rsidR="004B78B6" w:rsidRPr="004B78B6" w:rsidTr="004B78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B6">
              <w:rPr>
                <w:rFonts w:ascii="Arial" w:eastAsia="Times New Roman" w:hAnsi="Arial" w:cs="Arial"/>
                <w:color w:val="000000"/>
              </w:rPr>
              <w:t xml:space="preserve"> Sub-fact:</w:t>
            </w:r>
          </w:p>
          <w:p w:rsidR="004B78B6" w:rsidRPr="004B78B6" w:rsidRDefault="004B78B6" w:rsidP="004B78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B6">
              <w:rPr>
                <w:rFonts w:ascii="Arial" w:eastAsia="Times New Roman" w:hAnsi="Arial" w:cs="Arial"/>
                <w:color w:val="000000"/>
              </w:rPr>
              <w:t xml:space="preserve"> Sub-fact:</w:t>
            </w:r>
          </w:p>
        </w:tc>
      </w:tr>
    </w:tbl>
    <w:p w:rsidR="004B78B6" w:rsidRPr="004B78B6" w:rsidRDefault="004B78B6" w:rsidP="004B7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8208"/>
      </w:tblGrid>
      <w:tr w:rsidR="004B78B6" w:rsidRPr="004B78B6" w:rsidTr="004B78B6">
        <w:trPr>
          <w:trHeight w:val="500"/>
        </w:trPr>
        <w:tc>
          <w:tcPr>
            <w:tcW w:w="9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B6">
              <w:rPr>
                <w:rFonts w:ascii="Arial" w:eastAsia="Times New Roman" w:hAnsi="Arial" w:cs="Arial"/>
                <w:color w:val="000000"/>
              </w:rPr>
              <w:t xml:space="preserve"> Fact 5:</w:t>
            </w:r>
          </w:p>
        </w:tc>
      </w:tr>
      <w:tr w:rsidR="004B78B6" w:rsidRPr="004B78B6" w:rsidTr="004B78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B6">
              <w:rPr>
                <w:rFonts w:ascii="Arial" w:eastAsia="Times New Roman" w:hAnsi="Arial" w:cs="Arial"/>
                <w:color w:val="000000"/>
              </w:rPr>
              <w:t xml:space="preserve"> Sub-fact:</w:t>
            </w:r>
          </w:p>
          <w:p w:rsidR="004B78B6" w:rsidRPr="004B78B6" w:rsidRDefault="004B78B6" w:rsidP="004B78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B6">
              <w:rPr>
                <w:rFonts w:ascii="Arial" w:eastAsia="Times New Roman" w:hAnsi="Arial" w:cs="Arial"/>
                <w:color w:val="000000"/>
              </w:rPr>
              <w:t xml:space="preserve"> Sub-fact:</w:t>
            </w:r>
          </w:p>
          <w:p w:rsidR="004B78B6" w:rsidRPr="004B78B6" w:rsidRDefault="004B78B6" w:rsidP="004B78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78B6" w:rsidRPr="004B78B6" w:rsidRDefault="004B78B6" w:rsidP="004B7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8208"/>
      </w:tblGrid>
      <w:tr w:rsidR="004B78B6" w:rsidRPr="004B78B6" w:rsidTr="004B78B6">
        <w:trPr>
          <w:trHeight w:val="500"/>
        </w:trPr>
        <w:tc>
          <w:tcPr>
            <w:tcW w:w="9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B6">
              <w:rPr>
                <w:rFonts w:ascii="Arial" w:eastAsia="Times New Roman" w:hAnsi="Arial" w:cs="Arial"/>
                <w:color w:val="000000"/>
              </w:rPr>
              <w:t xml:space="preserve"> Fact 6:</w:t>
            </w:r>
          </w:p>
        </w:tc>
      </w:tr>
      <w:tr w:rsidR="004B78B6" w:rsidRPr="004B78B6" w:rsidTr="004B78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B6">
              <w:rPr>
                <w:rFonts w:ascii="Arial" w:eastAsia="Times New Roman" w:hAnsi="Arial" w:cs="Arial"/>
                <w:color w:val="000000"/>
              </w:rPr>
              <w:t xml:space="preserve"> Sub-fact:</w:t>
            </w:r>
          </w:p>
          <w:p w:rsidR="004B78B6" w:rsidRPr="004B78B6" w:rsidRDefault="004B78B6" w:rsidP="004B78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B6">
              <w:rPr>
                <w:rFonts w:ascii="Arial" w:eastAsia="Times New Roman" w:hAnsi="Arial" w:cs="Arial"/>
                <w:color w:val="000000"/>
              </w:rPr>
              <w:t xml:space="preserve"> Sub-fact:</w:t>
            </w:r>
          </w:p>
        </w:tc>
      </w:tr>
    </w:tbl>
    <w:p w:rsidR="004B78B6" w:rsidRPr="004B78B6" w:rsidRDefault="004B78B6" w:rsidP="004B7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78B6" w:rsidRPr="004B78B6" w:rsidRDefault="004B78B6" w:rsidP="004B78B6">
      <w:pPr>
        <w:spacing w:after="0" w:line="240" w:lineRule="auto"/>
        <w:ind w:left="-720" w:hanging="540"/>
        <w:rPr>
          <w:rFonts w:ascii="Times New Roman" w:eastAsia="Times New Roman" w:hAnsi="Times New Roman" w:cs="Times New Roman"/>
          <w:sz w:val="24"/>
          <w:szCs w:val="24"/>
        </w:rPr>
      </w:pPr>
      <w:r w:rsidRPr="004B78B6">
        <w:rPr>
          <w:rFonts w:ascii="Arial" w:eastAsia="Times New Roman" w:hAnsi="Arial" w:cs="Arial"/>
          <w:color w:val="000000"/>
        </w:rPr>
        <w:t xml:space="preserve">III.     Now, use the link below to find information on DACA recipients and </w:t>
      </w:r>
      <w:proofErr w:type="spellStart"/>
      <w:r w:rsidRPr="004B78B6">
        <w:rPr>
          <w:rFonts w:ascii="Arial" w:eastAsia="Times New Roman" w:hAnsi="Arial" w:cs="Arial"/>
          <w:color w:val="000000"/>
        </w:rPr>
        <w:t>DREAMers</w:t>
      </w:r>
      <w:proofErr w:type="spellEnd"/>
      <w:r w:rsidRPr="004B78B6">
        <w:rPr>
          <w:rFonts w:ascii="Arial" w:eastAsia="Times New Roman" w:hAnsi="Arial" w:cs="Arial"/>
          <w:color w:val="000000"/>
        </w:rPr>
        <w:t xml:space="preserve">. The BPC, or Bipartisan Policy Center, believes that historically, change has come through balanced and thoughtful compromise. They are also not Democratic or Republican. </w:t>
      </w:r>
      <w:hyperlink r:id="rId6" w:history="1">
        <w:r w:rsidRPr="004B78B6">
          <w:rPr>
            <w:rFonts w:ascii="Arial" w:eastAsia="Times New Roman" w:hAnsi="Arial" w:cs="Arial"/>
            <w:color w:val="1155CC"/>
            <w:u w:val="single"/>
          </w:rPr>
          <w:t>https://bipartisanpolicy.org/wp-content/uploads/2017/09/Top-10-Facts-DACA-and-DREAMers.pdf</w:t>
        </w:r>
      </w:hyperlink>
    </w:p>
    <w:p w:rsidR="004B78B6" w:rsidRPr="004B78B6" w:rsidRDefault="004B78B6" w:rsidP="004B7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4B78B6" w:rsidRPr="004B78B6" w:rsidTr="004B78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B6">
              <w:rPr>
                <w:rFonts w:ascii="Arial" w:eastAsia="Times New Roman" w:hAnsi="Arial" w:cs="Arial"/>
                <w:color w:val="000000"/>
              </w:rPr>
              <w:t>What is DACA and what are the basic requirements to apply?</w:t>
            </w:r>
          </w:p>
          <w:p w:rsidR="004B78B6" w:rsidRPr="004B78B6" w:rsidRDefault="004B78B6" w:rsidP="004B78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B78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B6">
              <w:rPr>
                <w:rFonts w:ascii="Arial" w:eastAsia="Times New Roman" w:hAnsi="Arial" w:cs="Arial"/>
                <w:color w:val="000000"/>
              </w:rPr>
              <w:t xml:space="preserve">Approximately how many individuals are </w:t>
            </w:r>
            <w:proofErr w:type="spellStart"/>
            <w:r w:rsidRPr="004B78B6">
              <w:rPr>
                <w:rFonts w:ascii="Arial" w:eastAsia="Times New Roman" w:hAnsi="Arial" w:cs="Arial"/>
                <w:color w:val="000000"/>
              </w:rPr>
              <w:t>DREAMers</w:t>
            </w:r>
            <w:proofErr w:type="spellEnd"/>
            <w:r w:rsidRPr="004B78B6">
              <w:rPr>
                <w:rFonts w:ascii="Arial" w:eastAsia="Times New Roman" w:hAnsi="Arial" w:cs="Arial"/>
                <w:color w:val="000000"/>
              </w:rPr>
              <w:t xml:space="preserve">, including renewals, and what countries make up the majority of </w:t>
            </w:r>
            <w:proofErr w:type="spellStart"/>
            <w:r w:rsidRPr="004B78B6">
              <w:rPr>
                <w:rFonts w:ascii="Arial" w:eastAsia="Times New Roman" w:hAnsi="Arial" w:cs="Arial"/>
                <w:color w:val="000000"/>
              </w:rPr>
              <w:t>DREAMers</w:t>
            </w:r>
            <w:proofErr w:type="spellEnd"/>
            <w:r w:rsidRPr="004B78B6">
              <w:rPr>
                <w:rFonts w:ascii="Arial" w:eastAsia="Times New Roman" w:hAnsi="Arial" w:cs="Arial"/>
                <w:color w:val="000000"/>
              </w:rPr>
              <w:t xml:space="preserve"> (there are 3)?</w:t>
            </w:r>
          </w:p>
          <w:p w:rsidR="004B78B6" w:rsidRPr="004B78B6" w:rsidRDefault="004B78B6" w:rsidP="004B78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B78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B6">
              <w:rPr>
                <w:rFonts w:ascii="Arial" w:eastAsia="Times New Roman" w:hAnsi="Arial" w:cs="Arial"/>
                <w:color w:val="000000"/>
              </w:rPr>
              <w:t xml:space="preserve">Look at 7-10. Explain in your </w:t>
            </w:r>
            <w:r w:rsidRPr="004B78B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own words</w:t>
            </w:r>
            <w:r w:rsidRPr="004B78B6">
              <w:rPr>
                <w:rFonts w:ascii="Arial" w:eastAsia="Times New Roman" w:hAnsi="Arial" w:cs="Arial"/>
                <w:color w:val="000000"/>
              </w:rPr>
              <w:t>, which each of those facts mean.</w:t>
            </w:r>
          </w:p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B6">
              <w:rPr>
                <w:rFonts w:ascii="Arial" w:eastAsia="Times New Roman" w:hAnsi="Arial" w:cs="Arial"/>
                <w:color w:val="000000"/>
              </w:rPr>
              <w:t>7-</w:t>
            </w:r>
          </w:p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B6">
              <w:rPr>
                <w:rFonts w:ascii="Arial" w:eastAsia="Times New Roman" w:hAnsi="Arial" w:cs="Arial"/>
                <w:color w:val="000000"/>
              </w:rPr>
              <w:t>8-</w:t>
            </w:r>
          </w:p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B6">
              <w:rPr>
                <w:rFonts w:ascii="Arial" w:eastAsia="Times New Roman" w:hAnsi="Arial" w:cs="Arial"/>
                <w:color w:val="000000"/>
              </w:rPr>
              <w:t>9-</w:t>
            </w:r>
          </w:p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B6">
              <w:rPr>
                <w:rFonts w:ascii="Arial" w:eastAsia="Times New Roman" w:hAnsi="Arial" w:cs="Arial"/>
                <w:color w:val="000000"/>
              </w:rPr>
              <w:t>10-</w:t>
            </w:r>
          </w:p>
          <w:p w:rsidR="004B78B6" w:rsidRPr="004B78B6" w:rsidRDefault="004B78B6" w:rsidP="004B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78B6" w:rsidRPr="004B78B6" w:rsidRDefault="004B78B6" w:rsidP="004B7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78B6" w:rsidRPr="004B78B6" w:rsidRDefault="004B78B6" w:rsidP="004B78B6">
      <w:pPr>
        <w:spacing w:after="0" w:line="240" w:lineRule="auto"/>
        <w:ind w:left="-630" w:hanging="540"/>
        <w:rPr>
          <w:rFonts w:ascii="Times New Roman" w:eastAsia="Times New Roman" w:hAnsi="Times New Roman" w:cs="Times New Roman"/>
          <w:sz w:val="24"/>
          <w:szCs w:val="24"/>
        </w:rPr>
      </w:pPr>
      <w:r w:rsidRPr="004B78B6">
        <w:rPr>
          <w:rFonts w:ascii="Arial" w:eastAsia="Times New Roman" w:hAnsi="Arial" w:cs="Arial"/>
          <w:color w:val="000000"/>
        </w:rPr>
        <w:t>IV.     After reviewing these facts, what is your opinion about DACA/Dreamers and undocumented immigrants living in America? Has your opinion changed? Why or why not?</w:t>
      </w:r>
    </w:p>
    <w:p w:rsidR="004B78B6" w:rsidRPr="004B78B6" w:rsidRDefault="004B78B6" w:rsidP="004B7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78B6" w:rsidRPr="004B78B6" w:rsidRDefault="004B78B6" w:rsidP="004B78B6">
      <w:pPr>
        <w:spacing w:after="0" w:line="240" w:lineRule="auto"/>
        <w:ind w:left="-630" w:hanging="540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4B78B6">
          <w:rPr>
            <w:rFonts w:ascii="Arial" w:eastAsia="Times New Roman" w:hAnsi="Arial" w:cs="Arial"/>
            <w:color w:val="1155CC"/>
            <w:u w:val="single"/>
          </w:rPr>
          <w:t>http://www.thedream.us/scholarships/national-scholarship/</w:t>
        </w:r>
      </w:hyperlink>
    </w:p>
    <w:p w:rsidR="004B78B6" w:rsidRPr="004B78B6" w:rsidRDefault="004B78B6" w:rsidP="004B78B6">
      <w:pPr>
        <w:spacing w:after="0" w:line="240" w:lineRule="auto"/>
        <w:ind w:left="-630" w:hanging="540"/>
        <w:rPr>
          <w:rFonts w:ascii="Times New Roman" w:eastAsia="Times New Roman" w:hAnsi="Times New Roman" w:cs="Times New Roman"/>
          <w:sz w:val="24"/>
          <w:szCs w:val="24"/>
        </w:rPr>
      </w:pPr>
      <w:r w:rsidRPr="004B78B6">
        <w:rPr>
          <w:rFonts w:ascii="Arial" w:eastAsia="Times New Roman" w:hAnsi="Arial" w:cs="Arial"/>
          <w:color w:val="000000"/>
        </w:rPr>
        <w:t xml:space="preserve">About receiving scholarships if you are a DACA recipient </w:t>
      </w:r>
    </w:p>
    <w:p w:rsidR="004B78B6" w:rsidRPr="004B78B6" w:rsidRDefault="004B78B6" w:rsidP="004B7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78B6" w:rsidRPr="004B78B6" w:rsidRDefault="004B78B6" w:rsidP="004B78B6">
      <w:pPr>
        <w:spacing w:after="0" w:line="240" w:lineRule="auto"/>
        <w:ind w:left="-630" w:hanging="54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4B78B6">
          <w:rPr>
            <w:rFonts w:ascii="Arial" w:eastAsia="Times New Roman" w:hAnsi="Arial" w:cs="Arial"/>
            <w:color w:val="1155CC"/>
            <w:u w:val="single"/>
          </w:rPr>
          <w:t>https://citizenpath.com/daca-costs-pay-daca/</w:t>
        </w:r>
      </w:hyperlink>
    </w:p>
    <w:p w:rsidR="004B78B6" w:rsidRPr="004B78B6" w:rsidRDefault="004B78B6" w:rsidP="004B78B6">
      <w:pPr>
        <w:spacing w:after="0" w:line="240" w:lineRule="auto"/>
        <w:ind w:left="-630" w:hanging="540"/>
        <w:rPr>
          <w:rFonts w:ascii="Times New Roman" w:eastAsia="Times New Roman" w:hAnsi="Times New Roman" w:cs="Times New Roman"/>
          <w:sz w:val="24"/>
          <w:szCs w:val="24"/>
        </w:rPr>
      </w:pPr>
      <w:r w:rsidRPr="004B78B6">
        <w:rPr>
          <w:rFonts w:ascii="Arial" w:eastAsia="Times New Roman" w:hAnsi="Arial" w:cs="Arial"/>
          <w:color w:val="000000"/>
        </w:rPr>
        <w:t>$$$ Application process and cost! $$$</w:t>
      </w:r>
    </w:p>
    <w:p w:rsidR="008077D4" w:rsidRDefault="008077D4">
      <w:bookmarkStart w:id="0" w:name="_GoBack"/>
      <w:bookmarkEnd w:id="0"/>
    </w:p>
    <w:sectPr w:rsidR="00807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55897"/>
    <w:multiLevelType w:val="multilevel"/>
    <w:tmpl w:val="BEEE2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7028A7"/>
    <w:multiLevelType w:val="hybridMultilevel"/>
    <w:tmpl w:val="7408B2A2"/>
    <w:lvl w:ilvl="0" w:tplc="A69ACF8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71CDE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E63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9AA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8428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FA6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FA9A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18A5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D837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upperRoman"/>
        <w:lvlText w:val="%1."/>
        <w:lvlJc w:val="right"/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B6"/>
    <w:rsid w:val="004B78B6"/>
    <w:rsid w:val="0080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2B321-E59A-4FE1-A105-A2841ECB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B78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3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157">
          <w:marLeft w:val="-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izenpath.com/daca-costs-pay-dac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dream.us/scholarships/national-scholarshi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artisanpolicy.org/wp-content/uploads/2017/09/Top-10-Facts-DACA-and-DREAMers.pdf" TargetMode="External"/><Relationship Id="rId5" Type="http://schemas.openxmlformats.org/officeDocument/2006/relationships/hyperlink" Target="http://www.ppic.org/publication/undocumented-immigrants-in-californi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Downer Richard</dc:creator>
  <cp:keywords/>
  <dc:description/>
  <cp:lastModifiedBy>Downer Richard</cp:lastModifiedBy>
  <cp:revision>1</cp:revision>
  <dcterms:created xsi:type="dcterms:W3CDTF">2018-05-14T16:59:00Z</dcterms:created>
  <dcterms:modified xsi:type="dcterms:W3CDTF">2018-05-14T17:01:00Z</dcterms:modified>
</cp:coreProperties>
</file>