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8C" w:rsidRPr="00293939" w:rsidRDefault="00B8278C">
      <w:pPr>
        <w:rPr>
          <w:sz w:val="72"/>
          <w:szCs w:val="72"/>
        </w:rPr>
      </w:pPr>
      <w:r w:rsidRPr="00293939">
        <w:rPr>
          <w:sz w:val="72"/>
          <w:szCs w:val="72"/>
        </w:rPr>
        <w:t>Chapter 5</w:t>
      </w:r>
    </w:p>
    <w:p w:rsidR="00B8278C" w:rsidRPr="00293939" w:rsidRDefault="00B8278C">
      <w:pPr>
        <w:rPr>
          <w:sz w:val="72"/>
          <w:szCs w:val="72"/>
        </w:rPr>
      </w:pPr>
      <w:r w:rsidRPr="00293939">
        <w:rPr>
          <w:sz w:val="72"/>
          <w:szCs w:val="72"/>
        </w:rPr>
        <w:t>Regulations and Standards</w:t>
      </w:r>
    </w:p>
    <w:p w:rsidR="00B8278C" w:rsidRPr="00293939" w:rsidRDefault="00B8278C">
      <w:pPr>
        <w:rPr>
          <w:sz w:val="44"/>
          <w:szCs w:val="44"/>
        </w:rPr>
      </w:pPr>
      <w:r w:rsidRPr="00293939">
        <w:rPr>
          <w:sz w:val="44"/>
          <w:szCs w:val="44"/>
        </w:rPr>
        <w:t>What are the differences between regulations and voluntary and regulatory standards?</w:t>
      </w:r>
    </w:p>
    <w:p w:rsidR="00293939" w:rsidRPr="00293939" w:rsidRDefault="00B8278C" w:rsidP="00293939">
      <w:pPr>
        <w:rPr>
          <w:sz w:val="28"/>
          <w:szCs w:val="28"/>
        </w:rPr>
      </w:pPr>
      <w:r w:rsidRPr="00293939">
        <w:rPr>
          <w:sz w:val="28"/>
          <w:szCs w:val="28"/>
        </w:rPr>
        <w:t xml:space="preserve">A regulation is </w:t>
      </w:r>
      <w:proofErr w:type="gramStart"/>
      <w:r w:rsidRPr="00293939">
        <w:rPr>
          <w:sz w:val="28"/>
          <w:szCs w:val="28"/>
        </w:rPr>
        <w:t xml:space="preserve">a </w:t>
      </w:r>
      <w:r w:rsidR="00A76107">
        <w:rPr>
          <w:sz w:val="28"/>
          <w:szCs w:val="28"/>
        </w:rPr>
        <w:t xml:space="preserve"> </w:t>
      </w:r>
      <w:r w:rsidR="00823F59">
        <w:rPr>
          <w:sz w:val="28"/>
          <w:szCs w:val="28"/>
          <w:u w:val="single"/>
        </w:rPr>
        <w:t>_</w:t>
      </w:r>
      <w:proofErr w:type="gramEnd"/>
      <w:r w:rsidR="00823F59">
        <w:rPr>
          <w:sz w:val="28"/>
          <w:szCs w:val="28"/>
          <w:u w:val="single"/>
        </w:rPr>
        <w:t xml:space="preserve">_____________ </w:t>
      </w:r>
      <w:r w:rsidR="00A76107" w:rsidRPr="00A76107">
        <w:rPr>
          <w:sz w:val="28"/>
          <w:szCs w:val="28"/>
          <w:u w:val="single"/>
        </w:rPr>
        <w:t xml:space="preserve"> </w:t>
      </w:r>
      <w:r w:rsidRPr="00293939">
        <w:rPr>
          <w:sz w:val="28"/>
          <w:szCs w:val="28"/>
        </w:rPr>
        <w:t xml:space="preserve">law or rule that is issued by a </w:t>
      </w:r>
      <w:r w:rsidR="00823F59">
        <w:rPr>
          <w:sz w:val="28"/>
          <w:szCs w:val="28"/>
          <w:u w:val="single"/>
        </w:rPr>
        <w:t>___________</w:t>
      </w:r>
      <w:r w:rsidRPr="00293939">
        <w:rPr>
          <w:sz w:val="28"/>
          <w:szCs w:val="28"/>
        </w:rPr>
        <w:t>.</w:t>
      </w:r>
      <w:r w:rsidR="008509D5" w:rsidRPr="00293939">
        <w:rPr>
          <w:sz w:val="28"/>
          <w:szCs w:val="28"/>
        </w:rPr>
        <w:t xml:space="preserve">  A standard is a </w:t>
      </w:r>
      <w:r w:rsidR="00823F59">
        <w:rPr>
          <w:sz w:val="28"/>
          <w:szCs w:val="28"/>
          <w:u w:val="single"/>
        </w:rPr>
        <w:t>_________</w:t>
      </w:r>
      <w:r w:rsidR="00A76107">
        <w:rPr>
          <w:sz w:val="28"/>
          <w:szCs w:val="28"/>
        </w:rPr>
        <w:t xml:space="preserve"> </w:t>
      </w:r>
      <w:r w:rsidR="008509D5" w:rsidRPr="00293939">
        <w:rPr>
          <w:sz w:val="28"/>
          <w:szCs w:val="28"/>
        </w:rPr>
        <w:t>method of</w:t>
      </w:r>
      <w:r w:rsidR="00A76107">
        <w:rPr>
          <w:sz w:val="28"/>
          <w:szCs w:val="28"/>
        </w:rPr>
        <w:t xml:space="preserve"> </w:t>
      </w:r>
      <w:r w:rsidR="00823F59">
        <w:rPr>
          <w:sz w:val="28"/>
          <w:szCs w:val="28"/>
          <w:u w:val="single"/>
        </w:rPr>
        <w:t>___________</w:t>
      </w:r>
      <w:r w:rsidR="00A76107">
        <w:rPr>
          <w:sz w:val="28"/>
          <w:szCs w:val="28"/>
          <w:u w:val="single"/>
        </w:rPr>
        <w:t xml:space="preserve"> </w:t>
      </w:r>
      <w:r w:rsidR="008509D5" w:rsidRPr="00293939">
        <w:rPr>
          <w:sz w:val="28"/>
          <w:szCs w:val="28"/>
        </w:rPr>
        <w:t>basic parameters for processes, services, and measurements.</w:t>
      </w:r>
      <w:r w:rsidRPr="00293939">
        <w:rPr>
          <w:sz w:val="28"/>
          <w:szCs w:val="28"/>
        </w:rPr>
        <w:tab/>
      </w:r>
      <w:r w:rsidR="00293939" w:rsidRPr="00293939">
        <w:rPr>
          <w:sz w:val="28"/>
          <w:szCs w:val="28"/>
        </w:rPr>
        <w:t xml:space="preserve">A Regulatory </w:t>
      </w:r>
      <w:proofErr w:type="gramStart"/>
      <w:r w:rsidR="00293939" w:rsidRPr="00293939">
        <w:rPr>
          <w:sz w:val="28"/>
          <w:szCs w:val="28"/>
        </w:rPr>
        <w:t>standards</w:t>
      </w:r>
      <w:proofErr w:type="gramEnd"/>
      <w:r w:rsidR="00293939" w:rsidRPr="00293939">
        <w:rPr>
          <w:sz w:val="28"/>
          <w:szCs w:val="28"/>
        </w:rPr>
        <w:t xml:space="preserve"> is a </w:t>
      </w:r>
      <w:r w:rsidR="00823F59">
        <w:rPr>
          <w:sz w:val="28"/>
          <w:szCs w:val="28"/>
          <w:u w:val="single"/>
        </w:rPr>
        <w:t>_____________</w:t>
      </w:r>
      <w:r w:rsidR="00293939" w:rsidRPr="00293939">
        <w:rPr>
          <w:sz w:val="28"/>
          <w:szCs w:val="28"/>
        </w:rPr>
        <w:t xml:space="preserve">benchmark that is mandated by a governing agency and if not complied with, may cause a facility to be in </w:t>
      </w:r>
      <w:r w:rsidR="00823F59">
        <w:rPr>
          <w:sz w:val="28"/>
          <w:szCs w:val="28"/>
          <w:u w:val="single"/>
        </w:rPr>
        <w:t>__________________</w:t>
      </w:r>
      <w:r w:rsidR="00293939" w:rsidRPr="00293939">
        <w:rPr>
          <w:sz w:val="28"/>
          <w:szCs w:val="28"/>
        </w:rPr>
        <w:t xml:space="preserve">.  A voluntary standard is a comparison benchmark that is </w:t>
      </w:r>
      <w:r w:rsidR="00823F59">
        <w:rPr>
          <w:sz w:val="28"/>
          <w:szCs w:val="28"/>
          <w:u w:val="single"/>
        </w:rPr>
        <w:t>___________________</w:t>
      </w:r>
      <w:r w:rsidR="00293939" w:rsidRPr="00293939">
        <w:rPr>
          <w:sz w:val="28"/>
          <w:szCs w:val="28"/>
        </w:rPr>
        <w:t xml:space="preserve"> by a governing agency or professional organization that provides recommendations and guidelines </w:t>
      </w:r>
      <w:r w:rsidR="00823F59">
        <w:rPr>
          <w:sz w:val="28"/>
          <w:szCs w:val="28"/>
          <w:u w:val="single"/>
        </w:rPr>
        <w:t>______________________________________</w:t>
      </w:r>
      <w:r w:rsidR="0001413C">
        <w:rPr>
          <w:sz w:val="28"/>
          <w:szCs w:val="28"/>
          <w:u w:val="single"/>
        </w:rPr>
        <w:t>.</w:t>
      </w:r>
    </w:p>
    <w:p w:rsidR="00293939" w:rsidRPr="00293939" w:rsidRDefault="00293939" w:rsidP="00293939">
      <w:pPr>
        <w:rPr>
          <w:b/>
          <w:sz w:val="48"/>
          <w:szCs w:val="48"/>
        </w:rPr>
      </w:pPr>
      <w:r w:rsidRPr="00293939">
        <w:rPr>
          <w:b/>
          <w:sz w:val="48"/>
          <w:szCs w:val="48"/>
        </w:rPr>
        <w:t>U.S. FDA</w:t>
      </w:r>
      <w:r w:rsidR="00B231A4">
        <w:rPr>
          <w:b/>
          <w:sz w:val="48"/>
          <w:szCs w:val="48"/>
        </w:rPr>
        <w:t xml:space="preserve">  </w:t>
      </w:r>
    </w:p>
    <w:p w:rsidR="00293939" w:rsidRPr="00293939" w:rsidRDefault="00293939" w:rsidP="00293939">
      <w:pPr>
        <w:rPr>
          <w:b/>
          <w:sz w:val="48"/>
          <w:szCs w:val="48"/>
        </w:rPr>
      </w:pPr>
      <w:r w:rsidRPr="00293939">
        <w:rPr>
          <w:b/>
          <w:sz w:val="48"/>
          <w:szCs w:val="48"/>
        </w:rPr>
        <w:t>FDA- Food and Drug Administration</w:t>
      </w:r>
    </w:p>
    <w:p w:rsidR="00293939" w:rsidRPr="00293939" w:rsidRDefault="00293939" w:rsidP="00293939">
      <w:pPr>
        <w:rPr>
          <w:sz w:val="28"/>
          <w:szCs w:val="28"/>
        </w:rPr>
      </w:pPr>
      <w:r w:rsidRPr="00293939">
        <w:rPr>
          <w:sz w:val="28"/>
          <w:szCs w:val="28"/>
        </w:rPr>
        <w:t xml:space="preserve">Federal </w:t>
      </w:r>
      <w:proofErr w:type="gramStart"/>
      <w:r w:rsidRPr="00293939">
        <w:rPr>
          <w:sz w:val="28"/>
          <w:szCs w:val="28"/>
        </w:rPr>
        <w:t>agency responsible for ensur</w:t>
      </w:r>
      <w:r>
        <w:rPr>
          <w:sz w:val="28"/>
          <w:szCs w:val="28"/>
        </w:rPr>
        <w:t>ing</w:t>
      </w:r>
      <w:r w:rsidRPr="00293939">
        <w:rPr>
          <w:sz w:val="28"/>
          <w:szCs w:val="28"/>
        </w:rPr>
        <w:t xml:space="preserve"> that </w:t>
      </w:r>
      <w:r w:rsidR="00823F59">
        <w:rPr>
          <w:sz w:val="28"/>
          <w:szCs w:val="28"/>
          <w:u w:val="single"/>
        </w:rPr>
        <w:t>______________________________________________________________________________________________________________________________________</w:t>
      </w:r>
      <w:r w:rsidR="0001413C" w:rsidRPr="0001413C">
        <w:rPr>
          <w:sz w:val="28"/>
          <w:szCs w:val="28"/>
          <w:u w:val="single"/>
        </w:rPr>
        <w:t xml:space="preserve"> </w:t>
      </w:r>
      <w:r w:rsidRPr="00293939">
        <w:rPr>
          <w:sz w:val="28"/>
          <w:szCs w:val="28"/>
        </w:rPr>
        <w:t>are</w:t>
      </w:r>
      <w:proofErr w:type="gramEnd"/>
      <w:r w:rsidRPr="00293939">
        <w:rPr>
          <w:sz w:val="28"/>
          <w:szCs w:val="28"/>
        </w:rPr>
        <w:t xml:space="preserve"> safe and effective for public use.  The FDA regulates the </w:t>
      </w:r>
      <w:r w:rsidR="00823F59">
        <w:rPr>
          <w:sz w:val="28"/>
          <w:szCs w:val="28"/>
          <w:u w:val="single"/>
        </w:rPr>
        <w:t>______________</w:t>
      </w:r>
      <w:r w:rsidR="0001413C" w:rsidRPr="00293939">
        <w:rPr>
          <w:sz w:val="28"/>
          <w:szCs w:val="28"/>
        </w:rPr>
        <w:t>of</w:t>
      </w:r>
      <w:r w:rsidRPr="00293939">
        <w:rPr>
          <w:sz w:val="28"/>
          <w:szCs w:val="28"/>
        </w:rPr>
        <w:t xml:space="preserve"> all medical devices, and requires the pre-market clearance of </w:t>
      </w:r>
      <w:r w:rsidR="00823F59">
        <w:rPr>
          <w:sz w:val="28"/>
          <w:szCs w:val="28"/>
          <w:u w:val="single"/>
        </w:rPr>
        <w:t>_______________________</w:t>
      </w:r>
      <w:r w:rsidRPr="00293939">
        <w:rPr>
          <w:sz w:val="28"/>
          <w:szCs w:val="28"/>
        </w:rPr>
        <w:t xml:space="preserve">.  It also regulates the </w:t>
      </w:r>
      <w:r w:rsidR="00823F59">
        <w:rPr>
          <w:sz w:val="28"/>
          <w:szCs w:val="28"/>
          <w:u w:val="single"/>
        </w:rPr>
        <w:t>_________________________________</w:t>
      </w:r>
      <w:r w:rsidRPr="00293939">
        <w:rPr>
          <w:sz w:val="28"/>
          <w:szCs w:val="28"/>
        </w:rPr>
        <w:t xml:space="preserve"> used to process critical and semi-critical devices.  </w:t>
      </w:r>
    </w:p>
    <w:p w:rsidR="00823F59" w:rsidRDefault="00823F59" w:rsidP="00293939">
      <w:pPr>
        <w:rPr>
          <w:b/>
          <w:sz w:val="36"/>
          <w:szCs w:val="36"/>
        </w:rPr>
      </w:pPr>
    </w:p>
    <w:p w:rsidR="00293939" w:rsidRPr="008F00AD" w:rsidRDefault="00293939" w:rsidP="00293939">
      <w:pPr>
        <w:rPr>
          <w:b/>
          <w:sz w:val="36"/>
          <w:szCs w:val="36"/>
        </w:rPr>
      </w:pPr>
      <w:r w:rsidRPr="008F00AD">
        <w:rPr>
          <w:b/>
          <w:sz w:val="36"/>
          <w:szCs w:val="36"/>
        </w:rPr>
        <w:lastRenderedPageBreak/>
        <w:t>Medical Device Classification</w:t>
      </w:r>
    </w:p>
    <w:p w:rsidR="00293939" w:rsidRPr="008F00AD" w:rsidRDefault="00293939" w:rsidP="00293939">
      <w:pPr>
        <w:rPr>
          <w:sz w:val="28"/>
          <w:szCs w:val="28"/>
        </w:rPr>
      </w:pPr>
      <w:r w:rsidRPr="008F00AD">
        <w:rPr>
          <w:sz w:val="28"/>
          <w:szCs w:val="28"/>
        </w:rPr>
        <w:t>Class I Devices: Include</w:t>
      </w:r>
      <w:r w:rsidR="00EF09BB">
        <w:rPr>
          <w:sz w:val="28"/>
          <w:szCs w:val="28"/>
        </w:rPr>
        <w:t xml:space="preserve"> </w:t>
      </w:r>
      <w:r w:rsidR="00823F59">
        <w:rPr>
          <w:sz w:val="28"/>
          <w:szCs w:val="28"/>
          <w:u w:val="single"/>
        </w:rPr>
        <w:t>____________</w:t>
      </w:r>
      <w:proofErr w:type="gramStart"/>
      <w:r w:rsidR="00823F59">
        <w:rPr>
          <w:sz w:val="28"/>
          <w:szCs w:val="28"/>
          <w:u w:val="single"/>
        </w:rPr>
        <w:t>_</w:t>
      </w:r>
      <w:r w:rsidR="00B231A4">
        <w:rPr>
          <w:sz w:val="28"/>
          <w:szCs w:val="28"/>
          <w:u w:val="single"/>
        </w:rPr>
        <w:t xml:space="preserve"> </w:t>
      </w:r>
      <w:r w:rsidRPr="008F00AD">
        <w:rPr>
          <w:sz w:val="28"/>
          <w:szCs w:val="28"/>
        </w:rPr>
        <w:t xml:space="preserve"> devices</w:t>
      </w:r>
      <w:proofErr w:type="gramEnd"/>
      <w:r w:rsidRPr="008F00AD">
        <w:rPr>
          <w:sz w:val="28"/>
          <w:szCs w:val="28"/>
        </w:rPr>
        <w:t xml:space="preserve"> such as </w:t>
      </w:r>
      <w:r w:rsidR="00823F59">
        <w:rPr>
          <w:sz w:val="28"/>
          <w:szCs w:val="28"/>
        </w:rPr>
        <w:t>________________________________________________________________________________________________________________________________</w:t>
      </w:r>
      <w:r w:rsidRPr="008F00AD">
        <w:rPr>
          <w:sz w:val="28"/>
          <w:szCs w:val="28"/>
        </w:rPr>
        <w:t xml:space="preserve">.  They are subject to general controls, such as registration and device listing, medical device reporting, and quality system regulation and labeling. </w:t>
      </w:r>
    </w:p>
    <w:p w:rsidR="00293939" w:rsidRPr="008F00AD" w:rsidRDefault="00293939" w:rsidP="008F00AD">
      <w:pPr>
        <w:rPr>
          <w:sz w:val="28"/>
          <w:szCs w:val="28"/>
        </w:rPr>
      </w:pPr>
      <w:r w:rsidRPr="008F00AD">
        <w:rPr>
          <w:sz w:val="28"/>
          <w:szCs w:val="28"/>
        </w:rPr>
        <w:t>Class II</w:t>
      </w:r>
      <w:r w:rsidR="008F00AD">
        <w:rPr>
          <w:sz w:val="28"/>
          <w:szCs w:val="28"/>
        </w:rPr>
        <w:t xml:space="preserve"> </w:t>
      </w:r>
      <w:r w:rsidRPr="008F00AD">
        <w:rPr>
          <w:sz w:val="28"/>
          <w:szCs w:val="28"/>
        </w:rPr>
        <w:t xml:space="preserve">Devices:  Considered to pose </w:t>
      </w:r>
      <w:r w:rsidR="00823F59">
        <w:rPr>
          <w:sz w:val="28"/>
          <w:szCs w:val="28"/>
          <w:u w:val="single"/>
        </w:rPr>
        <w:t>_____________</w:t>
      </w:r>
      <w:r w:rsidRPr="008F00AD">
        <w:rPr>
          <w:sz w:val="28"/>
          <w:szCs w:val="28"/>
        </w:rPr>
        <w:t xml:space="preserve"> risks great enough to warrant a high level of regulation.  Include most types of sterilization equipment, and biological and chemical indicators.  Subject to </w:t>
      </w:r>
      <w:r w:rsidR="00823F59">
        <w:rPr>
          <w:sz w:val="28"/>
          <w:szCs w:val="28"/>
          <w:u w:val="single"/>
        </w:rPr>
        <w:t>______________________________________________________________________________________________</w:t>
      </w:r>
      <w:r w:rsidRPr="008F00AD">
        <w:rPr>
          <w:sz w:val="28"/>
          <w:szCs w:val="28"/>
        </w:rPr>
        <w:t xml:space="preserve">, </w:t>
      </w:r>
      <w:proofErr w:type="spellStart"/>
      <w:r w:rsidRPr="008F00AD">
        <w:rPr>
          <w:sz w:val="28"/>
          <w:szCs w:val="28"/>
        </w:rPr>
        <w:t>and</w:t>
      </w:r>
      <w:proofErr w:type="spellEnd"/>
      <w:r w:rsidRPr="008F00AD">
        <w:rPr>
          <w:sz w:val="28"/>
          <w:szCs w:val="28"/>
        </w:rPr>
        <w:t xml:space="preserve"> </w:t>
      </w:r>
      <w:r w:rsidR="00823F59">
        <w:rPr>
          <w:sz w:val="28"/>
          <w:szCs w:val="28"/>
          <w:u w:val="single"/>
        </w:rPr>
        <w:t>_______________________________________</w:t>
      </w:r>
      <w:proofErr w:type="gramStart"/>
      <w:r w:rsidR="00823F59">
        <w:rPr>
          <w:sz w:val="28"/>
          <w:szCs w:val="28"/>
          <w:u w:val="single"/>
        </w:rPr>
        <w:t>_</w:t>
      </w:r>
      <w:r w:rsidR="00B231A4">
        <w:rPr>
          <w:sz w:val="28"/>
          <w:szCs w:val="28"/>
          <w:u w:val="single"/>
        </w:rPr>
        <w:t xml:space="preserve"> </w:t>
      </w:r>
      <w:r w:rsidRPr="008F00AD">
        <w:rPr>
          <w:sz w:val="28"/>
          <w:szCs w:val="28"/>
        </w:rPr>
        <w:t>.</w:t>
      </w:r>
      <w:proofErr w:type="gramEnd"/>
      <w:r w:rsidRPr="008F00AD">
        <w:rPr>
          <w:sz w:val="28"/>
          <w:szCs w:val="28"/>
        </w:rPr>
        <w:t xml:space="preserve">  </w:t>
      </w:r>
    </w:p>
    <w:p w:rsidR="00293939" w:rsidRPr="008F00AD" w:rsidRDefault="00293939" w:rsidP="00293939">
      <w:pPr>
        <w:rPr>
          <w:sz w:val="28"/>
          <w:szCs w:val="28"/>
        </w:rPr>
      </w:pPr>
      <w:r w:rsidRPr="008F00AD">
        <w:rPr>
          <w:sz w:val="28"/>
          <w:szCs w:val="28"/>
        </w:rPr>
        <w:t xml:space="preserve">Class III Devices: The most </w:t>
      </w:r>
      <w:r w:rsidR="00EF09BB">
        <w:rPr>
          <w:sz w:val="28"/>
          <w:szCs w:val="28"/>
        </w:rPr>
        <w:t xml:space="preserve">stringently </w:t>
      </w:r>
      <w:r w:rsidRPr="008F00AD">
        <w:rPr>
          <w:sz w:val="28"/>
          <w:szCs w:val="28"/>
        </w:rPr>
        <w:t xml:space="preserve">regulated devices, including </w:t>
      </w:r>
      <w:r w:rsidR="00823F59">
        <w:rPr>
          <w:sz w:val="28"/>
          <w:szCs w:val="28"/>
          <w:u w:val="single"/>
        </w:rPr>
        <w:t>______________</w:t>
      </w:r>
      <w:proofErr w:type="gramStart"/>
      <w:r w:rsidR="00823F59">
        <w:rPr>
          <w:sz w:val="28"/>
          <w:szCs w:val="28"/>
          <w:u w:val="single"/>
        </w:rPr>
        <w:t>_</w:t>
      </w:r>
      <w:r w:rsidR="00EF09BB">
        <w:rPr>
          <w:sz w:val="28"/>
          <w:szCs w:val="28"/>
          <w:u w:val="single"/>
        </w:rPr>
        <w:t xml:space="preserve"> ,</w:t>
      </w:r>
      <w:proofErr w:type="gramEnd"/>
      <w:r w:rsidR="00EF09BB">
        <w:rPr>
          <w:sz w:val="28"/>
          <w:szCs w:val="28"/>
          <w:u w:val="single"/>
        </w:rPr>
        <w:t xml:space="preserve"> </w:t>
      </w:r>
      <w:r w:rsidR="00823F59">
        <w:rPr>
          <w:sz w:val="28"/>
          <w:szCs w:val="28"/>
          <w:u w:val="single"/>
        </w:rPr>
        <w:t>_____________________</w:t>
      </w:r>
      <w:r w:rsidR="00EF09BB">
        <w:rPr>
          <w:sz w:val="28"/>
          <w:szCs w:val="28"/>
          <w:u w:val="single"/>
        </w:rPr>
        <w:t xml:space="preserve">, </w:t>
      </w:r>
      <w:r w:rsidRPr="008F00AD">
        <w:rPr>
          <w:sz w:val="28"/>
          <w:szCs w:val="28"/>
        </w:rPr>
        <w:t xml:space="preserve"> and other</w:t>
      </w:r>
      <w:r w:rsidR="00EF09BB">
        <w:rPr>
          <w:sz w:val="28"/>
          <w:szCs w:val="28"/>
        </w:rPr>
        <w:t xml:space="preserve"> </w:t>
      </w:r>
      <w:r w:rsidR="00823F59">
        <w:rPr>
          <w:sz w:val="28"/>
          <w:szCs w:val="28"/>
          <w:u w:val="single"/>
        </w:rPr>
        <w:t>_________________________________</w:t>
      </w:r>
      <w:r w:rsidR="00EF09BB">
        <w:rPr>
          <w:sz w:val="28"/>
          <w:szCs w:val="28"/>
          <w:u w:val="single"/>
        </w:rPr>
        <w:t xml:space="preserve"> </w:t>
      </w:r>
      <w:r w:rsidRPr="008F00AD">
        <w:rPr>
          <w:sz w:val="28"/>
          <w:szCs w:val="28"/>
        </w:rPr>
        <w:t xml:space="preserve">devices.  </w:t>
      </w:r>
      <w:r w:rsidRPr="008F00AD">
        <w:rPr>
          <w:sz w:val="28"/>
          <w:szCs w:val="28"/>
        </w:rPr>
        <w:tab/>
      </w:r>
    </w:p>
    <w:p w:rsidR="00293939" w:rsidRPr="008F00AD" w:rsidRDefault="00293939" w:rsidP="00293939">
      <w:pPr>
        <w:rPr>
          <w:sz w:val="28"/>
          <w:szCs w:val="28"/>
        </w:rPr>
      </w:pPr>
      <w:proofErr w:type="spellStart"/>
      <w:r w:rsidRPr="008F00AD">
        <w:rPr>
          <w:sz w:val="28"/>
          <w:szCs w:val="28"/>
        </w:rPr>
        <w:t>MedWatch</w:t>
      </w:r>
      <w:proofErr w:type="spellEnd"/>
      <w:r w:rsidRPr="008F00AD">
        <w:rPr>
          <w:sz w:val="28"/>
          <w:szCs w:val="28"/>
        </w:rPr>
        <w:t xml:space="preserve"> Program – a safety information and adverse event </w:t>
      </w:r>
      <w:r w:rsidR="00823F59">
        <w:rPr>
          <w:sz w:val="28"/>
          <w:szCs w:val="28"/>
          <w:u w:val="single"/>
        </w:rPr>
        <w:t>___________</w:t>
      </w:r>
      <w:r w:rsidR="00EF09BB">
        <w:rPr>
          <w:sz w:val="28"/>
          <w:szCs w:val="28"/>
          <w:u w:val="single"/>
        </w:rPr>
        <w:t xml:space="preserve"> </w:t>
      </w:r>
      <w:r w:rsidRPr="008F00AD">
        <w:rPr>
          <w:sz w:val="28"/>
          <w:szCs w:val="28"/>
        </w:rPr>
        <w:t xml:space="preserve">system that serves healthcare professionals and the public by </w:t>
      </w:r>
      <w:r w:rsidR="00823F59">
        <w:rPr>
          <w:sz w:val="28"/>
          <w:szCs w:val="28"/>
          <w:u w:val="single"/>
        </w:rPr>
        <w:t>_________________</w:t>
      </w:r>
      <w:r w:rsidR="00EF09BB">
        <w:rPr>
          <w:sz w:val="28"/>
          <w:szCs w:val="28"/>
          <w:u w:val="single"/>
        </w:rPr>
        <w:t xml:space="preserve"> </w:t>
      </w:r>
      <w:r w:rsidRPr="008F00AD">
        <w:rPr>
          <w:sz w:val="28"/>
          <w:szCs w:val="28"/>
        </w:rPr>
        <w:t>serious problems suspected to be associated with the drugs and medical devices.</w:t>
      </w:r>
    </w:p>
    <w:p w:rsidR="00293939" w:rsidRPr="008F00AD" w:rsidRDefault="00293939" w:rsidP="00293939">
      <w:pPr>
        <w:rPr>
          <w:sz w:val="52"/>
          <w:szCs w:val="52"/>
        </w:rPr>
      </w:pPr>
      <w:r w:rsidRPr="008F00AD">
        <w:rPr>
          <w:sz w:val="52"/>
          <w:szCs w:val="52"/>
        </w:rPr>
        <w:t>Medical Device Recalls</w:t>
      </w:r>
    </w:p>
    <w:p w:rsidR="00293939" w:rsidRPr="008F00AD" w:rsidRDefault="00293939" w:rsidP="00293939">
      <w:pPr>
        <w:rPr>
          <w:sz w:val="28"/>
          <w:szCs w:val="28"/>
        </w:rPr>
      </w:pPr>
      <w:r w:rsidRPr="008F00AD">
        <w:rPr>
          <w:sz w:val="28"/>
          <w:szCs w:val="28"/>
        </w:rPr>
        <w:t xml:space="preserve">Class I: </w:t>
      </w:r>
      <w:r w:rsidR="00823F59">
        <w:rPr>
          <w:sz w:val="28"/>
          <w:szCs w:val="28"/>
          <w:u w:val="single"/>
        </w:rPr>
        <w:t>__________________________________</w:t>
      </w:r>
    </w:p>
    <w:p w:rsidR="00293939" w:rsidRPr="008F00AD" w:rsidRDefault="00293939" w:rsidP="00293939">
      <w:pPr>
        <w:rPr>
          <w:sz w:val="28"/>
          <w:szCs w:val="28"/>
        </w:rPr>
      </w:pPr>
      <w:proofErr w:type="gramStart"/>
      <w:r w:rsidRPr="008F00AD">
        <w:rPr>
          <w:sz w:val="28"/>
          <w:szCs w:val="28"/>
        </w:rPr>
        <w:t xml:space="preserve">Reasonable chance that the product will cause </w:t>
      </w:r>
      <w:r w:rsidR="00823F59">
        <w:rPr>
          <w:sz w:val="28"/>
          <w:szCs w:val="28"/>
          <w:u w:val="single"/>
        </w:rPr>
        <w:t>____________________________________________</w:t>
      </w:r>
      <w:r w:rsidR="00EF09BB">
        <w:rPr>
          <w:sz w:val="28"/>
          <w:szCs w:val="28"/>
          <w:u w:val="single"/>
        </w:rPr>
        <w:t>.</w:t>
      </w:r>
      <w:proofErr w:type="gramEnd"/>
      <w:r w:rsidRPr="008F00AD">
        <w:rPr>
          <w:sz w:val="28"/>
          <w:szCs w:val="28"/>
        </w:rPr>
        <w:t xml:space="preserve">  The manufacturer must notify </w:t>
      </w:r>
      <w:proofErr w:type="gramStart"/>
      <w:r w:rsidRPr="008F00AD">
        <w:rPr>
          <w:sz w:val="28"/>
          <w:szCs w:val="28"/>
        </w:rPr>
        <w:t>customers ,</w:t>
      </w:r>
      <w:proofErr w:type="gramEnd"/>
      <w:r w:rsidRPr="008F00AD">
        <w:rPr>
          <w:sz w:val="28"/>
          <w:szCs w:val="28"/>
        </w:rPr>
        <w:t xml:space="preserve"> and direct them to notify the product recipients.  Notification mus</w:t>
      </w:r>
      <w:r w:rsidR="00F6594E">
        <w:rPr>
          <w:sz w:val="28"/>
          <w:szCs w:val="28"/>
        </w:rPr>
        <w:t>t</w:t>
      </w:r>
      <w:r w:rsidRPr="008F00AD">
        <w:rPr>
          <w:sz w:val="28"/>
          <w:szCs w:val="28"/>
        </w:rPr>
        <w:t xml:space="preserve"> include the name of the device, lot or serial number, reason for recall, and instructions to correct, avoid, or minimize the problem.  The company must </w:t>
      </w:r>
      <w:r w:rsidR="00F6594E">
        <w:rPr>
          <w:sz w:val="28"/>
          <w:szCs w:val="28"/>
        </w:rPr>
        <w:t xml:space="preserve">also </w:t>
      </w:r>
      <w:r w:rsidR="00823F59">
        <w:rPr>
          <w:sz w:val="28"/>
          <w:szCs w:val="28"/>
          <w:u w:val="single"/>
        </w:rPr>
        <w:t>____________________________________</w:t>
      </w:r>
      <w:r w:rsidR="00F6594E">
        <w:rPr>
          <w:sz w:val="28"/>
          <w:szCs w:val="28"/>
          <w:u w:val="single"/>
        </w:rPr>
        <w:t xml:space="preserve"> </w:t>
      </w:r>
      <w:r w:rsidRPr="008F00AD">
        <w:rPr>
          <w:sz w:val="28"/>
          <w:szCs w:val="28"/>
        </w:rPr>
        <w:t xml:space="preserve">to notify the public.  The FDA may also issue its own press release or </w:t>
      </w:r>
      <w:r w:rsidR="00823F59">
        <w:rPr>
          <w:sz w:val="28"/>
          <w:szCs w:val="28"/>
          <w:u w:val="single"/>
        </w:rPr>
        <w:t>___________________________---</w:t>
      </w:r>
      <w:r w:rsidRPr="008F00AD">
        <w:rPr>
          <w:sz w:val="28"/>
          <w:szCs w:val="28"/>
        </w:rPr>
        <w:t>.</w:t>
      </w:r>
    </w:p>
    <w:p w:rsidR="00293939" w:rsidRPr="008F00AD" w:rsidRDefault="00293939" w:rsidP="00293939">
      <w:pPr>
        <w:rPr>
          <w:sz w:val="28"/>
          <w:szCs w:val="28"/>
        </w:rPr>
      </w:pPr>
      <w:r w:rsidRPr="008F00AD">
        <w:rPr>
          <w:sz w:val="28"/>
          <w:szCs w:val="28"/>
        </w:rPr>
        <w:lastRenderedPageBreak/>
        <w:t xml:space="preserve">Class II: </w:t>
      </w:r>
      <w:r w:rsidR="00823F59">
        <w:rPr>
          <w:sz w:val="28"/>
          <w:szCs w:val="28"/>
          <w:u w:val="single"/>
        </w:rPr>
        <w:t>________________________________________________</w:t>
      </w:r>
      <w:r w:rsidR="00F6594E">
        <w:rPr>
          <w:sz w:val="28"/>
          <w:szCs w:val="28"/>
          <w:u w:val="single"/>
        </w:rPr>
        <w:t xml:space="preserve"> </w:t>
      </w:r>
    </w:p>
    <w:p w:rsidR="00293939" w:rsidRPr="008F00AD" w:rsidRDefault="00293939" w:rsidP="00293939">
      <w:pPr>
        <w:rPr>
          <w:sz w:val="28"/>
          <w:szCs w:val="28"/>
        </w:rPr>
      </w:pPr>
      <w:r w:rsidRPr="008F00AD">
        <w:rPr>
          <w:sz w:val="28"/>
          <w:szCs w:val="28"/>
        </w:rPr>
        <w:t xml:space="preserve">Possibility that the product </w:t>
      </w:r>
      <w:r w:rsidR="008F00AD">
        <w:rPr>
          <w:sz w:val="28"/>
          <w:szCs w:val="28"/>
        </w:rPr>
        <w:t xml:space="preserve">will cause a </w:t>
      </w:r>
      <w:r w:rsidR="00823F59">
        <w:rPr>
          <w:sz w:val="28"/>
          <w:szCs w:val="28"/>
          <w:u w:val="single"/>
        </w:rPr>
        <w:t>_____________________________</w:t>
      </w:r>
      <w:r w:rsidR="00F6594E">
        <w:rPr>
          <w:sz w:val="28"/>
          <w:szCs w:val="28"/>
          <w:u w:val="single"/>
        </w:rPr>
        <w:t xml:space="preserve"> </w:t>
      </w:r>
      <w:r w:rsidRPr="008F00AD">
        <w:rPr>
          <w:sz w:val="28"/>
          <w:szCs w:val="28"/>
        </w:rPr>
        <w:t>health problem, or there is a remote chance that the device will cause serious health problems.  The manufacturer must</w:t>
      </w:r>
      <w:r w:rsidR="00F6594E">
        <w:rPr>
          <w:sz w:val="28"/>
          <w:szCs w:val="28"/>
          <w:u w:val="single"/>
        </w:rPr>
        <w:t xml:space="preserve"> </w:t>
      </w:r>
      <w:r w:rsidR="00823F59">
        <w:rPr>
          <w:sz w:val="28"/>
          <w:szCs w:val="28"/>
          <w:u w:val="single"/>
        </w:rPr>
        <w:t>__________________________</w:t>
      </w:r>
      <w:proofErr w:type="gramStart"/>
      <w:r w:rsidR="00823F59">
        <w:rPr>
          <w:sz w:val="28"/>
          <w:szCs w:val="28"/>
          <w:u w:val="single"/>
        </w:rPr>
        <w:t>_</w:t>
      </w:r>
      <w:r w:rsidR="00F6594E">
        <w:rPr>
          <w:sz w:val="28"/>
          <w:szCs w:val="28"/>
          <w:u w:val="single"/>
        </w:rPr>
        <w:t xml:space="preserve"> </w:t>
      </w:r>
      <w:r w:rsidRPr="008F00AD">
        <w:rPr>
          <w:sz w:val="28"/>
          <w:szCs w:val="28"/>
        </w:rPr>
        <w:t xml:space="preserve"> and</w:t>
      </w:r>
      <w:proofErr w:type="gramEnd"/>
      <w:r w:rsidRPr="008F00AD">
        <w:rPr>
          <w:sz w:val="28"/>
          <w:szCs w:val="28"/>
        </w:rPr>
        <w:t xml:space="preserve"> sometimes asks them to </w:t>
      </w:r>
      <w:r w:rsidR="00F6594E">
        <w:rPr>
          <w:sz w:val="28"/>
          <w:szCs w:val="28"/>
        </w:rPr>
        <w:t xml:space="preserve">notify </w:t>
      </w:r>
      <w:r w:rsidRPr="008F00AD">
        <w:rPr>
          <w:sz w:val="28"/>
          <w:szCs w:val="28"/>
        </w:rPr>
        <w:t xml:space="preserve"> the products recipients.  Generally neither the FDA nor the manufacturer issue a press release.</w:t>
      </w:r>
    </w:p>
    <w:p w:rsidR="00293939" w:rsidRPr="008F00AD" w:rsidRDefault="00293939" w:rsidP="00293939">
      <w:pPr>
        <w:rPr>
          <w:sz w:val="28"/>
          <w:szCs w:val="28"/>
        </w:rPr>
      </w:pPr>
      <w:r w:rsidRPr="008F00AD">
        <w:rPr>
          <w:sz w:val="28"/>
          <w:szCs w:val="28"/>
        </w:rPr>
        <w:t xml:space="preserve">Class III: </w:t>
      </w:r>
      <w:r w:rsidR="00F6594E">
        <w:rPr>
          <w:sz w:val="28"/>
          <w:szCs w:val="28"/>
        </w:rPr>
        <w:t xml:space="preserve"> </w:t>
      </w:r>
      <w:r w:rsidR="00823F59">
        <w:rPr>
          <w:sz w:val="28"/>
          <w:szCs w:val="28"/>
          <w:u w:val="single"/>
        </w:rPr>
        <w:t>_______________________________</w:t>
      </w:r>
    </w:p>
    <w:p w:rsidR="00293939" w:rsidRPr="008F00AD" w:rsidRDefault="00293939" w:rsidP="00293939">
      <w:pPr>
        <w:rPr>
          <w:sz w:val="28"/>
          <w:szCs w:val="28"/>
        </w:rPr>
      </w:pPr>
      <w:proofErr w:type="gramStart"/>
      <w:r w:rsidRPr="008F00AD">
        <w:rPr>
          <w:sz w:val="28"/>
          <w:szCs w:val="28"/>
        </w:rPr>
        <w:t>Little chance that using or being exposed to the product will cause health problems.</w:t>
      </w:r>
      <w:proofErr w:type="gramEnd"/>
      <w:r w:rsidRPr="008F00AD">
        <w:rPr>
          <w:sz w:val="28"/>
          <w:szCs w:val="28"/>
        </w:rPr>
        <w:t xml:space="preserve">  The product</w:t>
      </w:r>
      <w:r w:rsidR="008F00AD">
        <w:rPr>
          <w:sz w:val="28"/>
          <w:szCs w:val="28"/>
        </w:rPr>
        <w:t xml:space="preserve"> </w:t>
      </w:r>
      <w:r w:rsidR="00823F59">
        <w:rPr>
          <w:sz w:val="28"/>
          <w:szCs w:val="28"/>
          <w:u w:val="single"/>
        </w:rPr>
        <w:t>__________________</w:t>
      </w:r>
      <w:r w:rsidR="00C85248">
        <w:rPr>
          <w:sz w:val="28"/>
          <w:szCs w:val="28"/>
          <w:u w:val="single"/>
        </w:rPr>
        <w:t xml:space="preserve"> </w:t>
      </w:r>
      <w:r w:rsidRPr="008F00AD">
        <w:rPr>
          <w:sz w:val="28"/>
          <w:szCs w:val="28"/>
        </w:rPr>
        <w:t xml:space="preserve">FDA law, </w:t>
      </w:r>
      <w:r w:rsidR="008F00AD">
        <w:rPr>
          <w:sz w:val="28"/>
          <w:szCs w:val="28"/>
        </w:rPr>
        <w:t xml:space="preserve">so </w:t>
      </w:r>
      <w:r w:rsidRPr="008F00AD">
        <w:rPr>
          <w:sz w:val="28"/>
          <w:szCs w:val="28"/>
        </w:rPr>
        <w:t xml:space="preserve">there is </w:t>
      </w:r>
      <w:proofErr w:type="gramStart"/>
      <w:r w:rsidRPr="008F00AD">
        <w:rPr>
          <w:sz w:val="28"/>
          <w:szCs w:val="28"/>
        </w:rPr>
        <w:t>need</w:t>
      </w:r>
      <w:proofErr w:type="gramEnd"/>
      <w:r w:rsidRPr="008F00AD">
        <w:rPr>
          <w:sz w:val="28"/>
          <w:szCs w:val="28"/>
        </w:rPr>
        <w:t xml:space="preserve"> to take an action to address the problem.  The manufacturer must notify customers and neither the FDA nor the </w:t>
      </w:r>
      <w:proofErr w:type="gramStart"/>
      <w:r w:rsidRPr="008F00AD">
        <w:rPr>
          <w:sz w:val="28"/>
          <w:szCs w:val="28"/>
        </w:rPr>
        <w:t>manufacturer issue</w:t>
      </w:r>
      <w:proofErr w:type="gramEnd"/>
      <w:r w:rsidRPr="008F00AD">
        <w:rPr>
          <w:sz w:val="28"/>
          <w:szCs w:val="28"/>
        </w:rPr>
        <w:t xml:space="preserve"> a press release.</w:t>
      </w:r>
    </w:p>
    <w:p w:rsidR="007F0AB6" w:rsidRDefault="007F0AB6" w:rsidP="00293939">
      <w:pPr>
        <w:rPr>
          <w:sz w:val="28"/>
          <w:szCs w:val="28"/>
        </w:rPr>
      </w:pPr>
    </w:p>
    <w:p w:rsidR="00293939" w:rsidRDefault="00293939" w:rsidP="00293939">
      <w:pPr>
        <w:rPr>
          <w:sz w:val="28"/>
          <w:szCs w:val="28"/>
        </w:rPr>
      </w:pPr>
      <w:r w:rsidRPr="008F00AD">
        <w:rPr>
          <w:sz w:val="28"/>
          <w:szCs w:val="28"/>
        </w:rPr>
        <w:t>Define the following acronyms and list the Regulations and Standards they administer:</w:t>
      </w:r>
    </w:p>
    <w:tbl>
      <w:tblPr>
        <w:tblStyle w:val="TableGrid"/>
        <w:tblW w:w="0" w:type="auto"/>
        <w:tblLook w:val="04A0" w:firstRow="1" w:lastRow="0" w:firstColumn="1" w:lastColumn="0" w:noHBand="0" w:noVBand="1"/>
      </w:tblPr>
      <w:tblGrid>
        <w:gridCol w:w="4788"/>
        <w:gridCol w:w="4788"/>
      </w:tblGrid>
      <w:tr w:rsidR="00293939" w:rsidTr="00C64FD4">
        <w:tc>
          <w:tcPr>
            <w:tcW w:w="4788" w:type="dxa"/>
          </w:tcPr>
          <w:p w:rsidR="00293939" w:rsidRDefault="00293939" w:rsidP="00C64FD4">
            <w:proofErr w:type="spellStart"/>
            <w:r>
              <w:t>Acroynm</w:t>
            </w:r>
            <w:proofErr w:type="spellEnd"/>
          </w:p>
        </w:tc>
        <w:tc>
          <w:tcPr>
            <w:tcW w:w="4788" w:type="dxa"/>
          </w:tcPr>
          <w:p w:rsidR="00293939" w:rsidRDefault="00293939" w:rsidP="00C64FD4">
            <w:r>
              <w:t>Regulations and Standards Administered?</w:t>
            </w:r>
          </w:p>
        </w:tc>
      </w:tr>
      <w:tr w:rsidR="00293939" w:rsidTr="00C64FD4">
        <w:tc>
          <w:tcPr>
            <w:tcW w:w="4788" w:type="dxa"/>
          </w:tcPr>
          <w:p w:rsidR="00293939" w:rsidRDefault="00293939" w:rsidP="00C64FD4">
            <w:r>
              <w:t>CDC</w:t>
            </w:r>
          </w:p>
          <w:p w:rsidR="00293939" w:rsidRDefault="00293939" w:rsidP="00C64FD4"/>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DOT</w:t>
            </w:r>
          </w:p>
          <w:p w:rsidR="00293939" w:rsidRDefault="00293939" w:rsidP="00C64FD4"/>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EPA</w:t>
            </w:r>
          </w:p>
          <w:p w:rsidR="00293939" w:rsidRDefault="00293939" w:rsidP="00C64FD4"/>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OSHA</w:t>
            </w:r>
          </w:p>
          <w:p w:rsidR="00293939" w:rsidRDefault="00293939" w:rsidP="00C64FD4"/>
          <w:p w:rsidR="00293939" w:rsidRDefault="00293939" w:rsidP="00C64FD4"/>
          <w:p w:rsidR="00293939" w:rsidRDefault="00293939" w:rsidP="00C64FD4"/>
          <w:p w:rsidR="00293939" w:rsidRDefault="00293939" w:rsidP="00C64FD4"/>
        </w:tc>
        <w:tc>
          <w:tcPr>
            <w:tcW w:w="4788" w:type="dxa"/>
          </w:tcPr>
          <w:p w:rsidR="00293939" w:rsidRDefault="00293939" w:rsidP="00C64FD4"/>
        </w:tc>
      </w:tr>
    </w:tbl>
    <w:p w:rsidR="00293939" w:rsidRDefault="00293939" w:rsidP="00293939"/>
    <w:p w:rsidR="00293939" w:rsidRDefault="00293939" w:rsidP="00293939"/>
    <w:p w:rsidR="00293939" w:rsidRDefault="00293939" w:rsidP="00293939">
      <w:r>
        <w:t>List the names of the following professional organizations and their functions:</w:t>
      </w:r>
    </w:p>
    <w:tbl>
      <w:tblPr>
        <w:tblStyle w:val="TableGrid"/>
        <w:tblW w:w="0" w:type="auto"/>
        <w:tblLook w:val="04A0" w:firstRow="1" w:lastRow="0" w:firstColumn="1" w:lastColumn="0" w:noHBand="0" w:noVBand="1"/>
      </w:tblPr>
      <w:tblGrid>
        <w:gridCol w:w="4788"/>
        <w:gridCol w:w="4788"/>
      </w:tblGrid>
      <w:tr w:rsidR="00293939" w:rsidTr="00C64FD4">
        <w:tc>
          <w:tcPr>
            <w:tcW w:w="4788" w:type="dxa"/>
          </w:tcPr>
          <w:p w:rsidR="00293939" w:rsidRDefault="00293939" w:rsidP="00C64FD4">
            <w:r>
              <w:t>Professional association-define the acronyms</w:t>
            </w:r>
          </w:p>
        </w:tc>
        <w:tc>
          <w:tcPr>
            <w:tcW w:w="4788" w:type="dxa"/>
          </w:tcPr>
          <w:p w:rsidR="00293939" w:rsidRDefault="00293939" w:rsidP="00C64FD4">
            <w:r>
              <w:t>Function</w:t>
            </w:r>
          </w:p>
        </w:tc>
      </w:tr>
      <w:tr w:rsidR="00293939" w:rsidTr="00C64FD4">
        <w:tc>
          <w:tcPr>
            <w:tcW w:w="4788" w:type="dxa"/>
          </w:tcPr>
          <w:p w:rsidR="00293939" w:rsidRDefault="00293939" w:rsidP="00C64FD4">
            <w:r>
              <w:t>AAMI</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ANSI</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AORN</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APIC</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ISO</w:t>
            </w:r>
          </w:p>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Joint Commission</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N</w:t>
            </w:r>
            <w:r w:rsidR="00FE0BE9">
              <w:t>F</w:t>
            </w:r>
            <w:r>
              <w:t>P</w:t>
            </w:r>
            <w:r w:rsidR="00FE0BE9">
              <w:t>A</w:t>
            </w:r>
          </w:p>
          <w:p w:rsidR="00293939" w:rsidRDefault="00293939" w:rsidP="00C64FD4">
            <w:bookmarkStart w:id="0" w:name="_GoBack"/>
            <w:bookmarkEnd w:id="0"/>
          </w:p>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USP-NF</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WHO</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ECHN</w:t>
            </w:r>
          </w:p>
          <w:p w:rsidR="00293939" w:rsidRDefault="00293939" w:rsidP="00C64FD4"/>
          <w:p w:rsidR="00293939" w:rsidRDefault="00293939" w:rsidP="00C64FD4"/>
          <w:p w:rsidR="00293939" w:rsidRDefault="00293939" w:rsidP="00C64FD4"/>
        </w:tc>
        <w:tc>
          <w:tcPr>
            <w:tcW w:w="4788" w:type="dxa"/>
          </w:tcPr>
          <w:p w:rsidR="00293939" w:rsidRDefault="00293939" w:rsidP="00C64FD4"/>
        </w:tc>
      </w:tr>
      <w:tr w:rsidR="00293939" w:rsidTr="00C64FD4">
        <w:tc>
          <w:tcPr>
            <w:tcW w:w="4788" w:type="dxa"/>
          </w:tcPr>
          <w:p w:rsidR="00293939" w:rsidRDefault="00293939" w:rsidP="00C64FD4">
            <w:r>
              <w:t>SGNA</w:t>
            </w:r>
          </w:p>
          <w:p w:rsidR="00293939" w:rsidRDefault="00293939" w:rsidP="00C64FD4"/>
          <w:p w:rsidR="00293939" w:rsidRDefault="00293939" w:rsidP="00C64FD4"/>
        </w:tc>
        <w:tc>
          <w:tcPr>
            <w:tcW w:w="4788" w:type="dxa"/>
          </w:tcPr>
          <w:p w:rsidR="00293939" w:rsidRDefault="00293939" w:rsidP="00C64FD4"/>
        </w:tc>
      </w:tr>
    </w:tbl>
    <w:p w:rsidR="00B8278C" w:rsidRDefault="00B8278C">
      <w:r>
        <w:lastRenderedPageBreak/>
        <w:t>What are the differences between regulations and voluntary and regulatory standards?</w:t>
      </w:r>
    </w:p>
    <w:p w:rsidR="00AD165C" w:rsidRDefault="00B8278C" w:rsidP="008509D5">
      <w:r>
        <w:t xml:space="preserve">A regulation is a </w:t>
      </w:r>
      <w:r w:rsidRPr="00B8278C">
        <w:rPr>
          <w:u w:val="single"/>
        </w:rPr>
        <w:t>mandatory</w:t>
      </w:r>
      <w:r>
        <w:t xml:space="preserve"> law or rule that is issued by a </w:t>
      </w:r>
      <w:r w:rsidRPr="00B8278C">
        <w:rPr>
          <w:u w:val="single"/>
        </w:rPr>
        <w:t>governing body</w:t>
      </w:r>
      <w:r>
        <w:t>.</w:t>
      </w:r>
      <w:r w:rsidR="008509D5">
        <w:t xml:space="preserve">  A standard is a </w:t>
      </w:r>
      <w:r w:rsidR="008509D5" w:rsidRPr="008509D5">
        <w:rPr>
          <w:u w:val="single"/>
        </w:rPr>
        <w:t xml:space="preserve">uniform </w:t>
      </w:r>
      <w:r w:rsidR="008509D5">
        <w:t xml:space="preserve">method of </w:t>
      </w:r>
      <w:r w:rsidR="008509D5" w:rsidRPr="008509D5">
        <w:rPr>
          <w:u w:val="single"/>
        </w:rPr>
        <w:t>defining</w:t>
      </w:r>
      <w:r w:rsidR="008509D5">
        <w:t xml:space="preserve"> basic parameters for processes, services, and measurements.  Regulatory standards is a comparison benchmark that is mandated by a governing agency and if not complied with, </w:t>
      </w:r>
      <w:r w:rsidR="00AD165C">
        <w:t xml:space="preserve">may cause a facility to be in violation and liable for legal penalty.  Voluntary standard is a comparison benchmark that is strongly recommended by a governing agency or professional organization that provides recommendations and guidelines to provide better patient care.  </w:t>
      </w:r>
    </w:p>
    <w:p w:rsidR="000C2C95" w:rsidRDefault="000C2C95" w:rsidP="008509D5">
      <w:r>
        <w:t>U.S. FDA</w:t>
      </w:r>
    </w:p>
    <w:p w:rsidR="000C2C95" w:rsidRDefault="000C2C95" w:rsidP="008509D5">
      <w:r>
        <w:t>FDA- Food and Drug Administration</w:t>
      </w:r>
    </w:p>
    <w:p w:rsidR="000C2C95" w:rsidRDefault="000C2C95" w:rsidP="008509D5">
      <w:r>
        <w:t xml:space="preserve">Federal agency responsible for ensure that foods, cosmetics, human and veterinary drugs, biological products, medical devices, and electronic products that emit radiation are safe and effective for public use.  The FDA regulates the manufacture of all medical devices, and requires the pre-market clearance of new medical devices.  It also regulates the </w:t>
      </w:r>
      <w:proofErr w:type="spellStart"/>
      <w:r>
        <w:t>sterilants</w:t>
      </w:r>
      <w:proofErr w:type="spellEnd"/>
      <w:r>
        <w:t xml:space="preserve"> and high level disinfectants used to process critical and semi-critical devices.  </w:t>
      </w:r>
    </w:p>
    <w:p w:rsidR="00AD165C" w:rsidRDefault="00AD165C" w:rsidP="008509D5">
      <w:r>
        <w:t>Medical Device Classification</w:t>
      </w:r>
    </w:p>
    <w:p w:rsidR="00D916A8" w:rsidRDefault="00AD165C" w:rsidP="008509D5">
      <w:r>
        <w:t xml:space="preserve">Class </w:t>
      </w:r>
      <w:proofErr w:type="gramStart"/>
      <w:r>
        <w:t>I</w:t>
      </w:r>
      <w:proofErr w:type="gramEnd"/>
      <w:r>
        <w:t xml:space="preserve"> Devices: Include low risk devices such as most hand-held surgical instruments</w:t>
      </w:r>
      <w:r w:rsidR="00D916A8">
        <w:t xml:space="preserve"> and ultrasonic cleaners.  They are subject to general controls, such as registration and device listing, medical device reporting, and quality system regulation and labeling. </w:t>
      </w:r>
    </w:p>
    <w:p w:rsidR="00D916A8" w:rsidRDefault="00D916A8" w:rsidP="008509D5">
      <w:r>
        <w:t xml:space="preserve">Class </w:t>
      </w:r>
      <w:proofErr w:type="spellStart"/>
      <w:r>
        <w:t>IIDevices</w:t>
      </w:r>
      <w:proofErr w:type="spellEnd"/>
      <w:r>
        <w:t xml:space="preserve">:  Considered to pose potential risks great enough to warrant a high level of regulation.  Include most types of sterilization equipment, and biological and chemical indicators.  </w:t>
      </w:r>
      <w:proofErr w:type="gramStart"/>
      <w:r>
        <w:t>Subject to performance standards, post-market surveillance studies, and specific guidelines or special labeling.</w:t>
      </w:r>
      <w:proofErr w:type="gramEnd"/>
      <w:r>
        <w:t xml:space="preserve">  </w:t>
      </w:r>
    </w:p>
    <w:p w:rsidR="008509D5" w:rsidRDefault="00D916A8" w:rsidP="008509D5">
      <w:r>
        <w:t xml:space="preserve">Class III Devices: The most stringently regulated devices, including heart valves, pacemakers, and other life-sustaining devices.  </w:t>
      </w:r>
      <w:r w:rsidR="008509D5">
        <w:tab/>
      </w:r>
    </w:p>
    <w:p w:rsidR="000C2C95" w:rsidRDefault="000C2C95" w:rsidP="008509D5">
      <w:proofErr w:type="spellStart"/>
      <w:r>
        <w:t>MedWatch</w:t>
      </w:r>
      <w:proofErr w:type="spellEnd"/>
      <w:r>
        <w:t xml:space="preserve"> Program – a safety information and adverse event reporting system that serves healthcare</w:t>
      </w:r>
      <w:r w:rsidR="00B85A09">
        <w:t xml:space="preserve"> professionals and the public by reporting serious problems suspected to be associated with the drugs and medical devices.</w:t>
      </w:r>
    </w:p>
    <w:p w:rsidR="00B85A09" w:rsidRDefault="00B85A09" w:rsidP="008509D5">
      <w:r>
        <w:t>Medical Device Recalls</w:t>
      </w:r>
    </w:p>
    <w:p w:rsidR="00B85A09" w:rsidRDefault="00B85A09" w:rsidP="008509D5">
      <w:r>
        <w:t>Class I: High Risk</w:t>
      </w:r>
    </w:p>
    <w:p w:rsidR="00B85A09" w:rsidRDefault="00B85A09" w:rsidP="008509D5">
      <w:proofErr w:type="gramStart"/>
      <w:r>
        <w:t>Reasonable chance that the product will cause serious health problems or death.</w:t>
      </w:r>
      <w:proofErr w:type="gramEnd"/>
      <w:r>
        <w:t xml:space="preserve">  The manufacturer must notify </w:t>
      </w:r>
      <w:proofErr w:type="gramStart"/>
      <w:r>
        <w:t>customers ,</w:t>
      </w:r>
      <w:proofErr w:type="gramEnd"/>
      <w:r>
        <w:t xml:space="preserve"> and direct them to notify the product recipients.  Notification </w:t>
      </w:r>
      <w:proofErr w:type="gramStart"/>
      <w:r>
        <w:t>mush include</w:t>
      </w:r>
      <w:proofErr w:type="gramEnd"/>
      <w:r>
        <w:t xml:space="preserve"> the name of the device, lot or serial number, reason for recall, and instructions to correct, avoid, or minimize the problem.  The company must also issue a press release to notify the public.  The FDA may also issue its own press release or public health notice.</w:t>
      </w:r>
    </w:p>
    <w:p w:rsidR="00B85A09" w:rsidRDefault="00B85A09" w:rsidP="008509D5">
      <w:r>
        <w:lastRenderedPageBreak/>
        <w:t>Class II: Less Serious Risk</w:t>
      </w:r>
    </w:p>
    <w:p w:rsidR="00B85A09" w:rsidRDefault="00B85A09" w:rsidP="008509D5">
      <w:r>
        <w:t xml:space="preserve">Possibility that the product will cause a temporary of reversible health problem, or there is a remote chance that </w:t>
      </w:r>
      <w:r w:rsidR="008A3D18">
        <w:t xml:space="preserve">the device will cause serious health problems.  The manufacturer must notify customers and sometimes asks them to inform the products recipients.  Generally neither the FDA nor the </w:t>
      </w:r>
      <w:proofErr w:type="gramStart"/>
      <w:r w:rsidR="008A3D18">
        <w:t>manufacturer issue</w:t>
      </w:r>
      <w:proofErr w:type="gramEnd"/>
      <w:r w:rsidR="008A3D18">
        <w:t xml:space="preserve"> a press release.</w:t>
      </w:r>
    </w:p>
    <w:p w:rsidR="008A3D18" w:rsidRDefault="008A3D18" w:rsidP="008509D5">
      <w:r>
        <w:t>Class III: Low Risk</w:t>
      </w:r>
    </w:p>
    <w:p w:rsidR="008A3D18" w:rsidRDefault="008A3D18" w:rsidP="008A3D18">
      <w:proofErr w:type="gramStart"/>
      <w:r>
        <w:t>Little chance that using or being exposed to the product will cause health problems.</w:t>
      </w:r>
      <w:proofErr w:type="gramEnd"/>
      <w:r>
        <w:t xml:space="preserve">  The product violates FDA law, there is need to take an action to address the problem.  The manufacturer must notify customers and neither the FDA nor the </w:t>
      </w:r>
      <w:proofErr w:type="gramStart"/>
      <w:r>
        <w:t>manufacturer issue</w:t>
      </w:r>
      <w:proofErr w:type="gramEnd"/>
      <w:r>
        <w:t xml:space="preserve"> a press release.</w:t>
      </w:r>
    </w:p>
    <w:p w:rsidR="00C26EAE" w:rsidRDefault="00C26EAE" w:rsidP="008A3D18">
      <w:r>
        <w:t>Define the following acronyms and list the Regulations and Standards they administer:</w:t>
      </w:r>
    </w:p>
    <w:tbl>
      <w:tblPr>
        <w:tblStyle w:val="TableGrid"/>
        <w:tblW w:w="0" w:type="auto"/>
        <w:tblLook w:val="04A0" w:firstRow="1" w:lastRow="0" w:firstColumn="1" w:lastColumn="0" w:noHBand="0" w:noVBand="1"/>
      </w:tblPr>
      <w:tblGrid>
        <w:gridCol w:w="4788"/>
        <w:gridCol w:w="4788"/>
      </w:tblGrid>
      <w:tr w:rsidR="00C26EAE" w:rsidTr="00C26EAE">
        <w:tc>
          <w:tcPr>
            <w:tcW w:w="4788" w:type="dxa"/>
          </w:tcPr>
          <w:p w:rsidR="00C26EAE" w:rsidRDefault="00C26EAE" w:rsidP="008A3D18">
            <w:proofErr w:type="spellStart"/>
            <w:r>
              <w:t>Acroynm</w:t>
            </w:r>
            <w:proofErr w:type="spellEnd"/>
          </w:p>
        </w:tc>
        <w:tc>
          <w:tcPr>
            <w:tcW w:w="4788" w:type="dxa"/>
          </w:tcPr>
          <w:p w:rsidR="00C26EAE" w:rsidRDefault="00C26EAE" w:rsidP="008A3D18">
            <w:r>
              <w:t>Regulations and Standards Administered?</w:t>
            </w:r>
          </w:p>
        </w:tc>
      </w:tr>
      <w:tr w:rsidR="00C26EAE" w:rsidTr="00C26EAE">
        <w:tc>
          <w:tcPr>
            <w:tcW w:w="4788" w:type="dxa"/>
          </w:tcPr>
          <w:p w:rsidR="00C26EAE" w:rsidRDefault="00C26EAE" w:rsidP="00C26EAE">
            <w:r>
              <w:t>CDC</w:t>
            </w:r>
          </w:p>
          <w:p w:rsidR="00C26EAE" w:rsidRDefault="00C26EAE" w:rsidP="00C26EAE"/>
          <w:p w:rsidR="00C26EAE" w:rsidRDefault="00C26EAE" w:rsidP="00C26EAE"/>
          <w:p w:rsidR="00C26EAE" w:rsidRDefault="00C26EAE" w:rsidP="00C26EAE"/>
          <w:p w:rsidR="00C26EAE" w:rsidRDefault="00C26EAE" w:rsidP="008A3D18"/>
        </w:tc>
        <w:tc>
          <w:tcPr>
            <w:tcW w:w="4788" w:type="dxa"/>
          </w:tcPr>
          <w:p w:rsidR="00C26EAE" w:rsidRDefault="00C26EAE" w:rsidP="008A3D18"/>
        </w:tc>
      </w:tr>
      <w:tr w:rsidR="00C26EAE" w:rsidTr="00C26EAE">
        <w:tc>
          <w:tcPr>
            <w:tcW w:w="4788" w:type="dxa"/>
          </w:tcPr>
          <w:p w:rsidR="00C26EAE" w:rsidRDefault="00C26EAE" w:rsidP="00C26EAE">
            <w:r>
              <w:t>DOT</w:t>
            </w:r>
          </w:p>
          <w:p w:rsidR="00C26EAE" w:rsidRDefault="00C26EAE" w:rsidP="00C26EAE"/>
          <w:p w:rsidR="00C26EAE" w:rsidRDefault="00C26EAE" w:rsidP="00C26EAE"/>
          <w:p w:rsidR="00C26EAE" w:rsidRDefault="00C26EAE" w:rsidP="00C26EAE"/>
          <w:p w:rsidR="00C26EAE" w:rsidRDefault="00C26EAE" w:rsidP="00C26EAE"/>
        </w:tc>
        <w:tc>
          <w:tcPr>
            <w:tcW w:w="4788" w:type="dxa"/>
          </w:tcPr>
          <w:p w:rsidR="00C26EAE" w:rsidRDefault="00C26EAE" w:rsidP="008A3D18"/>
        </w:tc>
      </w:tr>
      <w:tr w:rsidR="00C26EAE" w:rsidTr="00C26EAE">
        <w:tc>
          <w:tcPr>
            <w:tcW w:w="4788" w:type="dxa"/>
          </w:tcPr>
          <w:p w:rsidR="00C26EAE" w:rsidRDefault="00C26EAE" w:rsidP="00C26EAE">
            <w:r>
              <w:t>EPA</w:t>
            </w:r>
          </w:p>
          <w:p w:rsidR="00C26EAE" w:rsidRDefault="00C26EAE" w:rsidP="00C26EAE"/>
          <w:p w:rsidR="00C26EAE" w:rsidRDefault="00C26EAE" w:rsidP="00C26EAE"/>
          <w:p w:rsidR="00C26EAE" w:rsidRDefault="00C26EAE" w:rsidP="00C26EAE"/>
          <w:p w:rsidR="00C26EAE" w:rsidRDefault="00C26EAE" w:rsidP="008A3D18"/>
        </w:tc>
        <w:tc>
          <w:tcPr>
            <w:tcW w:w="4788" w:type="dxa"/>
          </w:tcPr>
          <w:p w:rsidR="00C26EAE" w:rsidRDefault="00C26EAE" w:rsidP="008A3D18"/>
        </w:tc>
      </w:tr>
      <w:tr w:rsidR="00C26EAE" w:rsidTr="00C26EAE">
        <w:tc>
          <w:tcPr>
            <w:tcW w:w="4788" w:type="dxa"/>
          </w:tcPr>
          <w:p w:rsidR="00C26EAE" w:rsidRDefault="00C26EAE" w:rsidP="00C26EAE">
            <w:r>
              <w:t>OSHA</w:t>
            </w:r>
          </w:p>
          <w:p w:rsidR="00C26EAE" w:rsidRDefault="00C26EAE" w:rsidP="00C26EAE"/>
          <w:p w:rsidR="00C26EAE" w:rsidRDefault="00C26EAE" w:rsidP="00C26EAE"/>
          <w:p w:rsidR="00C26EAE" w:rsidRDefault="00C26EAE" w:rsidP="00C26EAE"/>
          <w:p w:rsidR="00C26EAE" w:rsidRDefault="00C26EAE" w:rsidP="008A3D18"/>
        </w:tc>
        <w:tc>
          <w:tcPr>
            <w:tcW w:w="4788" w:type="dxa"/>
          </w:tcPr>
          <w:p w:rsidR="00C26EAE" w:rsidRDefault="00C26EAE" w:rsidP="008A3D18"/>
        </w:tc>
      </w:tr>
    </w:tbl>
    <w:p w:rsidR="00C26EAE" w:rsidRDefault="00C26EAE" w:rsidP="008A3D18"/>
    <w:p w:rsidR="008A3D18" w:rsidRDefault="008A3D18" w:rsidP="008509D5"/>
    <w:p w:rsidR="00B8278C" w:rsidRDefault="00C26EAE">
      <w:r>
        <w:t>List the names of the following professional organizations and their functions:</w:t>
      </w:r>
    </w:p>
    <w:tbl>
      <w:tblPr>
        <w:tblStyle w:val="TableGrid"/>
        <w:tblW w:w="0" w:type="auto"/>
        <w:tblLook w:val="04A0" w:firstRow="1" w:lastRow="0" w:firstColumn="1" w:lastColumn="0" w:noHBand="0" w:noVBand="1"/>
      </w:tblPr>
      <w:tblGrid>
        <w:gridCol w:w="4788"/>
        <w:gridCol w:w="4788"/>
      </w:tblGrid>
      <w:tr w:rsidR="00293939" w:rsidTr="00293939">
        <w:tc>
          <w:tcPr>
            <w:tcW w:w="4788" w:type="dxa"/>
          </w:tcPr>
          <w:p w:rsidR="00293939" w:rsidRDefault="00293939">
            <w:r>
              <w:t>Professional association-define the acronyms</w:t>
            </w:r>
          </w:p>
        </w:tc>
        <w:tc>
          <w:tcPr>
            <w:tcW w:w="4788" w:type="dxa"/>
          </w:tcPr>
          <w:p w:rsidR="00293939" w:rsidRDefault="00293939">
            <w:r>
              <w:t>Function</w:t>
            </w:r>
          </w:p>
        </w:tc>
      </w:tr>
      <w:tr w:rsidR="00293939" w:rsidTr="00293939">
        <w:tc>
          <w:tcPr>
            <w:tcW w:w="4788" w:type="dxa"/>
          </w:tcPr>
          <w:p w:rsidR="00293939" w:rsidRDefault="00293939" w:rsidP="00C64FD4">
            <w:r>
              <w:t>AAMI</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lastRenderedPageBreak/>
              <w:t>ANSI</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AORN</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APIC</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ISO</w:t>
            </w:r>
          </w:p>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Joint Commission</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NEPS</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USP-NF</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WHO</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sidP="00C64FD4">
            <w:r>
              <w:t>ECHN</w:t>
            </w:r>
          </w:p>
          <w:p w:rsidR="00293939" w:rsidRDefault="00293939" w:rsidP="00C64FD4"/>
          <w:p w:rsidR="00293939" w:rsidRDefault="00293939" w:rsidP="00C64FD4"/>
          <w:p w:rsidR="00293939" w:rsidRDefault="00293939" w:rsidP="00C64FD4"/>
        </w:tc>
        <w:tc>
          <w:tcPr>
            <w:tcW w:w="4788" w:type="dxa"/>
          </w:tcPr>
          <w:p w:rsidR="00293939" w:rsidRDefault="00293939"/>
        </w:tc>
      </w:tr>
      <w:tr w:rsidR="00293939" w:rsidTr="00293939">
        <w:tc>
          <w:tcPr>
            <w:tcW w:w="4788" w:type="dxa"/>
          </w:tcPr>
          <w:p w:rsidR="00293939" w:rsidRDefault="00293939">
            <w:r>
              <w:t>SGNA</w:t>
            </w:r>
          </w:p>
          <w:p w:rsidR="00293939" w:rsidRDefault="00293939"/>
          <w:p w:rsidR="00293939" w:rsidRDefault="00293939"/>
          <w:p w:rsidR="00293939" w:rsidRDefault="00293939"/>
        </w:tc>
        <w:tc>
          <w:tcPr>
            <w:tcW w:w="4788" w:type="dxa"/>
          </w:tcPr>
          <w:p w:rsidR="00293939" w:rsidRDefault="00293939"/>
        </w:tc>
      </w:tr>
    </w:tbl>
    <w:p w:rsidR="00293939" w:rsidRDefault="00293939"/>
    <w:sectPr w:rsidR="00293939" w:rsidSect="003D4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2"/>
  </w:compat>
  <w:rsids>
    <w:rsidRoot w:val="00B8278C"/>
    <w:rsid w:val="0001413C"/>
    <w:rsid w:val="000C2C95"/>
    <w:rsid w:val="001108D4"/>
    <w:rsid w:val="00293939"/>
    <w:rsid w:val="003D40CF"/>
    <w:rsid w:val="005041B4"/>
    <w:rsid w:val="007F0AB6"/>
    <w:rsid w:val="00823F59"/>
    <w:rsid w:val="008509D5"/>
    <w:rsid w:val="00897464"/>
    <w:rsid w:val="008A3D18"/>
    <w:rsid w:val="008F00AD"/>
    <w:rsid w:val="00A76107"/>
    <w:rsid w:val="00AD165C"/>
    <w:rsid w:val="00B231A4"/>
    <w:rsid w:val="00B8278C"/>
    <w:rsid w:val="00B85A09"/>
    <w:rsid w:val="00C26EAE"/>
    <w:rsid w:val="00C85248"/>
    <w:rsid w:val="00D916A8"/>
    <w:rsid w:val="00EF09BB"/>
    <w:rsid w:val="00F6594E"/>
    <w:rsid w:val="00FE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26E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bkelso</cp:lastModifiedBy>
  <cp:revision>6</cp:revision>
  <cp:lastPrinted>2011-10-05T23:31:00Z</cp:lastPrinted>
  <dcterms:created xsi:type="dcterms:W3CDTF">2011-10-05T20:38:00Z</dcterms:created>
  <dcterms:modified xsi:type="dcterms:W3CDTF">2012-10-02T00:21:00Z</dcterms:modified>
</cp:coreProperties>
</file>