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4923F215" w:rsidR="006D5AFB" w:rsidRPr="00C74508" w:rsidRDefault="00567025" w:rsidP="007D1BB4">
            <w:r>
              <w:t>2</w:t>
            </w:r>
            <w:r w:rsidR="007D1BB4">
              <w:t>9</w:t>
            </w:r>
            <w:r w:rsidR="00201D9E">
              <w:t>/</w:t>
            </w:r>
            <w:r w:rsidR="00A734EA">
              <w:t>3</w:t>
            </w:r>
            <w:r w:rsidR="00201D9E">
              <w:t>/2021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5574A936" w:rsidR="006D5AFB" w:rsidRPr="006D5AFB" w:rsidRDefault="007D1BB4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86A4CBC" w:rsidR="006D5AFB" w:rsidRPr="006D5AFB" w:rsidRDefault="00FB5D6E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51356A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51356A" w:rsidRPr="00671081" w:rsidRDefault="0051356A" w:rsidP="0051356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23493B15" w14:textId="77777777" w:rsidR="0051356A" w:rsidRDefault="0051356A" w:rsidP="0051356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11 Non-parametric tests</w:t>
            </w:r>
          </w:p>
          <w:p w14:paraId="39AAF269" w14:textId="4B6C5FC8" w:rsidR="0051356A" w:rsidRPr="00226E99" w:rsidRDefault="0051356A" w:rsidP="0051356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11.2 Single-sample sign test p. 251</w:t>
            </w:r>
          </w:p>
        </w:tc>
        <w:tc>
          <w:tcPr>
            <w:tcW w:w="2880" w:type="dxa"/>
          </w:tcPr>
          <w:p w14:paraId="7124CE85" w14:textId="0B8CA1D5" w:rsidR="0051356A" w:rsidRPr="0051356A" w:rsidRDefault="0051356A" w:rsidP="0051356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4.4 Non-parametric tests: U</w:t>
            </w:r>
            <w:r w:rsidRPr="0051356A">
              <w:rPr>
                <w:color w:val="2E74B5" w:themeColor="accent1" w:themeShade="BF"/>
              </w:rPr>
              <w:t>nderstand the idea of a non-parametric test and</w:t>
            </w:r>
          </w:p>
          <w:p w14:paraId="6E228A79" w14:textId="6B18DF38" w:rsidR="0051356A" w:rsidRPr="000C7C49" w:rsidRDefault="0051356A" w:rsidP="0051356A">
            <w:pPr>
              <w:rPr>
                <w:color w:val="2E74B5" w:themeColor="accent1" w:themeShade="BF"/>
              </w:rPr>
            </w:pPr>
            <w:proofErr w:type="gramStart"/>
            <w:r>
              <w:rPr>
                <w:color w:val="2E74B5" w:themeColor="accent1" w:themeShade="BF"/>
              </w:rPr>
              <w:t>appreciate</w:t>
            </w:r>
            <w:proofErr w:type="gramEnd"/>
            <w:r>
              <w:rPr>
                <w:color w:val="2E74B5" w:themeColor="accent1" w:themeShade="BF"/>
              </w:rPr>
              <w:t xml:space="preserve"> situations in which such a test might </w:t>
            </w:r>
            <w:r w:rsidRPr="0051356A">
              <w:rPr>
                <w:color w:val="2E74B5" w:themeColor="accent1" w:themeShade="BF"/>
              </w:rPr>
              <w:t>be useful</w:t>
            </w:r>
            <w:r>
              <w:rPr>
                <w:color w:val="2E74B5" w:themeColor="accent1" w:themeShade="BF"/>
              </w:rPr>
              <w:t xml:space="preserve">; </w:t>
            </w:r>
            <w:r w:rsidRPr="0051356A">
              <w:rPr>
                <w:color w:val="2E74B5" w:themeColor="accent1" w:themeShade="BF"/>
              </w:rPr>
              <w:t>understand the basis of the sign test</w:t>
            </w:r>
            <w:r>
              <w:rPr>
                <w:color w:val="2E74B5" w:themeColor="accent1" w:themeShade="BF"/>
              </w:rPr>
              <w:t xml:space="preserve">; </w:t>
            </w:r>
            <w:r w:rsidRPr="0051356A">
              <w:rPr>
                <w:color w:val="2E74B5" w:themeColor="accent1" w:themeShade="BF"/>
              </w:rPr>
              <w:t>use a single-sample sign test to test a hypothesis</w:t>
            </w:r>
            <w:r>
              <w:rPr>
                <w:color w:val="2E74B5" w:themeColor="accent1" w:themeShade="BF"/>
              </w:rPr>
              <w:t xml:space="preserve"> </w:t>
            </w:r>
            <w:r w:rsidRPr="0051356A">
              <w:rPr>
                <w:color w:val="2E74B5" w:themeColor="accent1" w:themeShade="BF"/>
              </w:rPr>
              <w:t>concerning a population median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1025244C" w14:textId="459E90A0" w:rsidR="0051356A" w:rsidRDefault="000E6C05" w:rsidP="0051356A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Ass</w:t>
            </w:r>
            <w:r w:rsidR="005275D4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 data continuous, independent</w:t>
            </w:r>
          </w:p>
          <w:p w14:paraId="7CCF2774" w14:textId="77777777" w:rsidR="005275D4" w:rsidRDefault="005275D4" w:rsidP="0051356A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X~Bin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(n, 0.5)</w:t>
            </w:r>
          </w:p>
          <w:p w14:paraId="564BC825" w14:textId="77777777" w:rsidR="005275D4" w:rsidRDefault="005275D4" w:rsidP="0051356A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P(X&lt;=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ts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|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X~Bin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(n, 0.5))</w:t>
            </w:r>
          </w:p>
          <w:p w14:paraId="5C9D4823" w14:textId="18E54EF1" w:rsidR="005275D4" w:rsidRDefault="005275D4" w:rsidP="005275D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or</w:t>
            </w:r>
          </w:p>
          <w:p w14:paraId="5FFFD3C4" w14:textId="77777777" w:rsidR="005275D4" w:rsidRDefault="005275D4" w:rsidP="005275D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P(X&gt;=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ts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|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X~Bin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(n, 0.5))</w:t>
            </w:r>
          </w:p>
          <w:p w14:paraId="6DBA954C" w14:textId="77777777" w:rsidR="00D80037" w:rsidRDefault="00D80037" w:rsidP="005275D4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D80037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</w:t>
            </w:r>
          </w:p>
          <w:p w14:paraId="546668E1" w14:textId="77777777" w:rsidR="00D80037" w:rsidRDefault="00D80037" w:rsidP="00D80037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State H0 and H1</w:t>
            </w:r>
          </w:p>
          <w:p w14:paraId="5CA94A17" w14:textId="77777777" w:rsidR="00D80037" w:rsidRDefault="00D80037" w:rsidP="00D80037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ID signs based on median</w:t>
            </w:r>
          </w:p>
          <w:p w14:paraId="45C7C2CB" w14:textId="5C2F31D2" w:rsidR="00D80037" w:rsidRDefault="00D80037" w:rsidP="00D80037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Use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X~Bin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(n, 0.5) with</w:t>
            </w:r>
          </w:p>
          <w:p w14:paraId="55CB8413" w14:textId="4CAA6C93" w:rsidR="00D80037" w:rsidRDefault="00D80037" w:rsidP="00D80037">
            <w:pPr>
              <w:pStyle w:val="ListParagraph"/>
              <w:numPr>
                <w:ilvl w:val="1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t &gt; .5, P(X&gt;=5)</w:t>
            </w:r>
          </w:p>
          <w:p w14:paraId="3CBB194C" w14:textId="52118643" w:rsidR="00D80037" w:rsidRDefault="00D80037" w:rsidP="00D80037">
            <w:pPr>
              <w:pStyle w:val="ListParagraph"/>
              <w:numPr>
                <w:ilvl w:val="1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t &lt; .5, P(X&gt;=5)</w:t>
            </w:r>
          </w:p>
          <w:p w14:paraId="424E0DD1" w14:textId="080F18AF" w:rsidR="00D80037" w:rsidRDefault="00D80037" w:rsidP="00D80037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CV: &lt;, &gt; a; not = a/2</w:t>
            </w:r>
            <w:r w:rsidR="00EC07B8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; </w:t>
            </w:r>
            <w:r w:rsidR="00EC07B8" w:rsidRPr="000E3D8A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NOT a lookup value</w:t>
            </w:r>
          </w:p>
          <w:p w14:paraId="62273266" w14:textId="77777777" w:rsidR="00D80037" w:rsidRDefault="00D80037" w:rsidP="00D80037">
            <w:pPr>
              <w:pStyle w:val="ListParagraph"/>
              <w:numPr>
                <w:ilvl w:val="0"/>
                <w:numId w:val="16"/>
              </w:num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P &gt; (&lt;) CV do not (do) reject H0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br/>
              <w:t xml:space="preserve">NOTE: </w:t>
            </w:r>
            <w:r w:rsidRPr="00D80037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not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same as prior tests!</w:t>
            </w:r>
          </w:p>
          <w:p w14:paraId="4632AA85" w14:textId="545B5AFB" w:rsidR="00EC07B8" w:rsidRPr="00EC07B8" w:rsidRDefault="00EC07B8" w:rsidP="00EC07B8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? -  </w:t>
            </w:r>
            <w:proofErr w:type="gramStart"/>
            <w:r w:rsidRPr="00EC07B8">
              <w:rPr>
                <w:rFonts w:ascii="Calibri" w:eastAsiaTheme="minorEastAsia" w:hAnsi="Calibri" w:cs="Calibri"/>
                <w:color w:val="2E74B5" w:themeColor="accent1" w:themeShade="BF"/>
                <w:sz w:val="21"/>
                <w:u w:val="single"/>
              </w:rPr>
              <w:t>why</w:t>
            </w:r>
            <w:proofErr w:type="gram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“not same”? b/c &lt; indicates in the critical region and outside of the “shaded”/accepted region</w:t>
            </w:r>
          </w:p>
          <w:p w14:paraId="6E3FA0F2" w14:textId="22811A7E" w:rsidR="008B4F6A" w:rsidRDefault="008B4F6A" w:rsidP="00D80037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NOTE: in 3), we’re going to add several Ps of various outcomes, so we choose based on which results in fewer calculations</w:t>
            </w:r>
          </w:p>
          <w:p w14:paraId="4B634928" w14:textId="77777777" w:rsidR="00D80037" w:rsidRDefault="00D80037" w:rsidP="00D80037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Normal approximation</w:t>
            </w:r>
          </w:p>
          <w:p w14:paraId="5FED7118" w14:textId="77777777" w:rsidR="00D80037" w:rsidRDefault="00D80037" w:rsidP="00D80037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n &gt; 10, T~N(n/2, n/4)</w:t>
            </w:r>
          </w:p>
          <w:p w14:paraId="5306E764" w14:textId="77777777" w:rsidR="00D80037" w:rsidRDefault="00D80037" w:rsidP="00D80037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Z = (S+ - m + .5) / SD  (.5 is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cont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corr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)</w:t>
            </w:r>
          </w:p>
          <w:p w14:paraId="36B3EE43" w14:textId="77777777" w:rsidR="00D80037" w:rsidRDefault="00D80037" w:rsidP="00D80037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 = min(#+, #-)</w:t>
            </w:r>
          </w:p>
          <w:p w14:paraId="18CA6B43" w14:textId="30BD7889" w:rsidR="000E3D8A" w:rsidRDefault="000E3D8A" w:rsidP="00D80037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**NOTE: in using Z, lookup value, t&lt;CV do not reject, as previously learned**</w:t>
            </w:r>
          </w:p>
          <w:p w14:paraId="7BFDC4E9" w14:textId="77777777" w:rsidR="00D80037" w:rsidRDefault="00D80037" w:rsidP="00D80037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11,1</w:t>
            </w:r>
          </w:p>
          <w:p w14:paraId="2B8CA59A" w14:textId="77777777" w:rsidR="00D80037" w:rsidRDefault="00D80037" w:rsidP="00D80037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11A 6, 9</w:t>
            </w:r>
          </w:p>
          <w:p w14:paraId="32CA5BF3" w14:textId="67916A8E" w:rsidR="00F5075C" w:rsidRPr="00D80037" w:rsidRDefault="00F5075C" w:rsidP="00F5075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NOTE: “suitable approximation”: normal</w:t>
            </w:r>
          </w:p>
        </w:tc>
        <w:tc>
          <w:tcPr>
            <w:tcW w:w="3240" w:type="dxa"/>
            <w:gridSpan w:val="2"/>
          </w:tcPr>
          <w:p w14:paraId="57C76721" w14:textId="77777777" w:rsidR="0051356A" w:rsidRDefault="00EC07B8" w:rsidP="0051356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0FC7DB8C" w14:textId="77777777" w:rsidR="00EC07B8" w:rsidRDefault="00EC07B8" w:rsidP="0051356A">
            <w:pPr>
              <w:rPr>
                <w:color w:val="2E74B5" w:themeColor="accent1" w:themeShade="BF"/>
                <w:sz w:val="21"/>
              </w:rPr>
            </w:pPr>
          </w:p>
          <w:p w14:paraId="013E3120" w14:textId="77777777" w:rsidR="00EC07B8" w:rsidRDefault="00EC07B8" w:rsidP="0051356A">
            <w:pPr>
              <w:rPr>
                <w:color w:val="2E74B5" w:themeColor="accent1" w:themeShade="BF"/>
                <w:sz w:val="21"/>
              </w:rPr>
            </w:pPr>
          </w:p>
          <w:p w14:paraId="49EF52FE" w14:textId="77777777" w:rsidR="00EC07B8" w:rsidRDefault="00EC07B8" w:rsidP="0051356A">
            <w:pPr>
              <w:rPr>
                <w:color w:val="2E74B5" w:themeColor="accent1" w:themeShade="BF"/>
                <w:sz w:val="21"/>
              </w:rPr>
            </w:pPr>
          </w:p>
          <w:p w14:paraId="7D4FC738" w14:textId="77777777" w:rsidR="00EC07B8" w:rsidRDefault="00EC07B8" w:rsidP="0051356A">
            <w:pPr>
              <w:rPr>
                <w:color w:val="2E74B5" w:themeColor="accent1" w:themeShade="BF"/>
                <w:sz w:val="21"/>
              </w:rPr>
            </w:pPr>
          </w:p>
          <w:p w14:paraId="789A98B1" w14:textId="77777777" w:rsidR="00EC07B8" w:rsidRDefault="00EC07B8" w:rsidP="0051356A">
            <w:pPr>
              <w:rPr>
                <w:color w:val="2E74B5" w:themeColor="accent1" w:themeShade="BF"/>
                <w:sz w:val="21"/>
              </w:rPr>
            </w:pPr>
          </w:p>
          <w:p w14:paraId="5DE0A720" w14:textId="77777777" w:rsidR="00EC07B8" w:rsidRDefault="00EC07B8" w:rsidP="0051356A">
            <w:pPr>
              <w:rPr>
                <w:color w:val="2E74B5" w:themeColor="accent1" w:themeShade="BF"/>
                <w:sz w:val="21"/>
              </w:rPr>
            </w:pPr>
          </w:p>
          <w:p w14:paraId="0E7854F7" w14:textId="77777777" w:rsidR="00EC07B8" w:rsidRDefault="00EC07B8" w:rsidP="0051356A">
            <w:pPr>
              <w:rPr>
                <w:color w:val="2E74B5" w:themeColor="accent1" w:themeShade="BF"/>
                <w:sz w:val="21"/>
              </w:rPr>
            </w:pPr>
          </w:p>
          <w:p w14:paraId="39602F25" w14:textId="77777777" w:rsidR="00EC07B8" w:rsidRDefault="00EC07B8" w:rsidP="0051356A">
            <w:pPr>
              <w:rPr>
                <w:color w:val="2E74B5" w:themeColor="accent1" w:themeShade="BF"/>
                <w:sz w:val="21"/>
              </w:rPr>
            </w:pPr>
          </w:p>
          <w:p w14:paraId="39FD66BF" w14:textId="77777777" w:rsidR="00EC07B8" w:rsidRDefault="00EC07B8" w:rsidP="0051356A">
            <w:pPr>
              <w:rPr>
                <w:color w:val="2E74B5" w:themeColor="accent1" w:themeShade="BF"/>
                <w:sz w:val="21"/>
              </w:rPr>
            </w:pPr>
          </w:p>
          <w:p w14:paraId="495B9217" w14:textId="77777777" w:rsidR="00EC07B8" w:rsidRDefault="00EC07B8" w:rsidP="0051356A">
            <w:pPr>
              <w:rPr>
                <w:color w:val="2E74B5" w:themeColor="accent1" w:themeShade="BF"/>
                <w:sz w:val="21"/>
              </w:rPr>
            </w:pPr>
          </w:p>
          <w:p w14:paraId="59005AFD" w14:textId="77777777" w:rsidR="00EC07B8" w:rsidRDefault="00EC07B8" w:rsidP="0051356A">
            <w:pPr>
              <w:rPr>
                <w:color w:val="2E74B5" w:themeColor="accent1" w:themeShade="BF"/>
                <w:sz w:val="21"/>
              </w:rPr>
            </w:pPr>
          </w:p>
          <w:p w14:paraId="7DAF858E" w14:textId="77777777" w:rsidR="00EC07B8" w:rsidRDefault="00EC07B8" w:rsidP="0051356A">
            <w:pPr>
              <w:rPr>
                <w:color w:val="2E74B5" w:themeColor="accent1" w:themeShade="BF"/>
                <w:sz w:val="21"/>
              </w:rPr>
            </w:pPr>
          </w:p>
          <w:p w14:paraId="51A39D22" w14:textId="77777777" w:rsidR="00EC07B8" w:rsidRDefault="00EC07B8" w:rsidP="0051356A">
            <w:pPr>
              <w:rPr>
                <w:color w:val="2E74B5" w:themeColor="accent1" w:themeShade="BF"/>
                <w:sz w:val="21"/>
              </w:rPr>
            </w:pPr>
          </w:p>
          <w:p w14:paraId="0CD007A2" w14:textId="77777777" w:rsidR="00EC07B8" w:rsidRDefault="00EC07B8" w:rsidP="0051356A">
            <w:pPr>
              <w:rPr>
                <w:color w:val="2E74B5" w:themeColor="accent1" w:themeShade="BF"/>
                <w:sz w:val="21"/>
              </w:rPr>
            </w:pPr>
          </w:p>
          <w:p w14:paraId="23C18302" w14:textId="77777777" w:rsidR="00EC07B8" w:rsidRDefault="00EC07B8" w:rsidP="0051356A">
            <w:pPr>
              <w:rPr>
                <w:color w:val="2E74B5" w:themeColor="accent1" w:themeShade="BF"/>
                <w:sz w:val="21"/>
              </w:rPr>
            </w:pPr>
          </w:p>
          <w:p w14:paraId="51CB9D32" w14:textId="77777777" w:rsidR="00EC07B8" w:rsidRDefault="00EC07B8" w:rsidP="0051356A">
            <w:pPr>
              <w:rPr>
                <w:color w:val="2E74B5" w:themeColor="accent1" w:themeShade="BF"/>
                <w:sz w:val="21"/>
              </w:rPr>
            </w:pPr>
          </w:p>
          <w:p w14:paraId="0B5A6D38" w14:textId="77777777" w:rsidR="00EC07B8" w:rsidRDefault="00EC07B8" w:rsidP="0051356A">
            <w:pPr>
              <w:rPr>
                <w:color w:val="2E74B5" w:themeColor="accent1" w:themeShade="BF"/>
                <w:sz w:val="21"/>
              </w:rPr>
            </w:pPr>
          </w:p>
          <w:p w14:paraId="4FBE1F82" w14:textId="77777777" w:rsidR="00EC07B8" w:rsidRDefault="00EC07B8" w:rsidP="0051356A">
            <w:pPr>
              <w:rPr>
                <w:color w:val="2E74B5" w:themeColor="accent1" w:themeShade="BF"/>
                <w:sz w:val="21"/>
              </w:rPr>
            </w:pPr>
          </w:p>
          <w:p w14:paraId="4BCB8D47" w14:textId="77777777" w:rsidR="00EC07B8" w:rsidRDefault="00EC07B8" w:rsidP="0051356A">
            <w:pPr>
              <w:rPr>
                <w:color w:val="2E74B5" w:themeColor="accent1" w:themeShade="BF"/>
                <w:sz w:val="21"/>
              </w:rPr>
            </w:pPr>
          </w:p>
          <w:p w14:paraId="5AF7A878" w14:textId="77777777" w:rsidR="00EC07B8" w:rsidRDefault="00EC07B8" w:rsidP="0051356A">
            <w:pPr>
              <w:rPr>
                <w:color w:val="2E74B5" w:themeColor="accent1" w:themeShade="BF"/>
                <w:sz w:val="21"/>
              </w:rPr>
            </w:pPr>
          </w:p>
          <w:p w14:paraId="6A06EEF7" w14:textId="77777777" w:rsidR="00EC07B8" w:rsidRDefault="00EC07B8" w:rsidP="0051356A">
            <w:pPr>
              <w:rPr>
                <w:color w:val="2E74B5" w:themeColor="accent1" w:themeShade="BF"/>
                <w:sz w:val="21"/>
              </w:rPr>
            </w:pPr>
          </w:p>
          <w:p w14:paraId="4DE218B5" w14:textId="77777777" w:rsidR="008B4F6A" w:rsidRDefault="008B4F6A" w:rsidP="0051356A">
            <w:pPr>
              <w:rPr>
                <w:color w:val="2E74B5" w:themeColor="accent1" w:themeShade="BF"/>
                <w:sz w:val="21"/>
              </w:rPr>
            </w:pPr>
          </w:p>
          <w:p w14:paraId="75DAB5C9" w14:textId="77777777" w:rsidR="008B4F6A" w:rsidRDefault="008B4F6A" w:rsidP="0051356A">
            <w:pPr>
              <w:rPr>
                <w:color w:val="2E74B5" w:themeColor="accent1" w:themeShade="BF"/>
                <w:sz w:val="21"/>
              </w:rPr>
            </w:pPr>
          </w:p>
          <w:p w14:paraId="627CDEA6" w14:textId="77777777" w:rsidR="008B4F6A" w:rsidRDefault="008B4F6A" w:rsidP="0051356A">
            <w:pPr>
              <w:rPr>
                <w:color w:val="2E74B5" w:themeColor="accent1" w:themeShade="BF"/>
                <w:sz w:val="21"/>
              </w:rPr>
            </w:pPr>
          </w:p>
          <w:p w14:paraId="6FC5F0D7" w14:textId="77777777" w:rsidR="000E3D8A" w:rsidRDefault="000E3D8A" w:rsidP="0051356A">
            <w:pPr>
              <w:rPr>
                <w:color w:val="2E74B5" w:themeColor="accent1" w:themeShade="BF"/>
                <w:sz w:val="21"/>
              </w:rPr>
            </w:pPr>
          </w:p>
          <w:p w14:paraId="17B5567A" w14:textId="77777777" w:rsidR="000E3D8A" w:rsidRDefault="000E3D8A" w:rsidP="0051356A">
            <w:pPr>
              <w:rPr>
                <w:color w:val="2E74B5" w:themeColor="accent1" w:themeShade="BF"/>
                <w:sz w:val="21"/>
              </w:rPr>
            </w:pPr>
          </w:p>
          <w:p w14:paraId="271CBFF5" w14:textId="77777777" w:rsidR="00EC07B8" w:rsidRDefault="00EC07B8" w:rsidP="0051356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7EEDFE93" w14:textId="4423F9AC" w:rsidR="00EC07B8" w:rsidRPr="00CF31F2" w:rsidRDefault="00EC07B8" w:rsidP="0051356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6768CA1D" w:rsidR="0051356A" w:rsidRPr="00671081" w:rsidRDefault="0051356A" w:rsidP="0051356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0084EDFE" w14:textId="77777777" w:rsidR="00847167" w:rsidRDefault="00847167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51356A" w:rsidRPr="00CF31F2" w14:paraId="338605A9" w14:textId="77777777" w:rsidTr="002421DB">
        <w:tc>
          <w:tcPr>
            <w:tcW w:w="805" w:type="dxa"/>
          </w:tcPr>
          <w:p w14:paraId="7C41DFFF" w14:textId="337DE9F3" w:rsidR="0051356A" w:rsidRPr="00671081" w:rsidRDefault="0051356A" w:rsidP="0051356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2</w:t>
            </w:r>
          </w:p>
        </w:tc>
        <w:tc>
          <w:tcPr>
            <w:tcW w:w="1890" w:type="dxa"/>
          </w:tcPr>
          <w:p w14:paraId="2271DA08" w14:textId="77777777" w:rsidR="0051356A" w:rsidRDefault="0051356A" w:rsidP="0051356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11 Non-parametric tests</w:t>
            </w:r>
          </w:p>
          <w:p w14:paraId="063B2889" w14:textId="04C632E9" w:rsidR="0051356A" w:rsidRPr="007A2EE3" w:rsidRDefault="0051356A" w:rsidP="0051356A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11.3 Single-sample Wilcoxon sign ranked test p. 254</w:t>
            </w:r>
          </w:p>
        </w:tc>
        <w:tc>
          <w:tcPr>
            <w:tcW w:w="2880" w:type="dxa"/>
          </w:tcPr>
          <w:p w14:paraId="0FDB1733" w14:textId="3962439A" w:rsidR="0051356A" w:rsidRPr="0051356A" w:rsidRDefault="0051356A" w:rsidP="0051356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4.4 Non-parametric tests: U</w:t>
            </w:r>
            <w:r w:rsidRPr="0051356A">
              <w:rPr>
                <w:color w:val="2E74B5" w:themeColor="accent1" w:themeShade="BF"/>
              </w:rPr>
              <w:t xml:space="preserve">nderstand the basis of the </w:t>
            </w:r>
            <w:r>
              <w:rPr>
                <w:color w:val="2E74B5" w:themeColor="accent1" w:themeShade="BF"/>
              </w:rPr>
              <w:t xml:space="preserve">Wilcoxon signed-rank test; </w:t>
            </w:r>
            <w:r w:rsidRPr="0051356A">
              <w:rPr>
                <w:color w:val="2E74B5" w:themeColor="accent1" w:themeShade="BF"/>
              </w:rPr>
              <w:t>use a single-sample</w:t>
            </w:r>
          </w:p>
          <w:p w14:paraId="268EBCA7" w14:textId="66BE4D4C" w:rsidR="0051356A" w:rsidRPr="00675D6F" w:rsidRDefault="0051356A" w:rsidP="0051356A">
            <w:pPr>
              <w:rPr>
                <w:color w:val="2E74B5" w:themeColor="accent1" w:themeShade="BF"/>
              </w:rPr>
            </w:pPr>
            <w:r w:rsidRPr="0051356A">
              <w:rPr>
                <w:color w:val="2E74B5" w:themeColor="accent1" w:themeShade="BF"/>
              </w:rPr>
              <w:t>Wilcoxon signed-rank test to test a hypothesis</w:t>
            </w:r>
            <w:r>
              <w:rPr>
                <w:color w:val="2E74B5" w:themeColor="accent1" w:themeShade="BF"/>
              </w:rPr>
              <w:t xml:space="preserve"> </w:t>
            </w:r>
            <w:r w:rsidRPr="0051356A">
              <w:rPr>
                <w:color w:val="2E74B5" w:themeColor="accent1" w:themeShade="BF"/>
              </w:rPr>
              <w:t>concerning a population median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75485F80" w14:textId="77777777" w:rsidR="0051356A" w:rsidRDefault="0053338D" w:rsidP="0051356A">
            <w:pPr>
              <w:rPr>
                <w:color w:val="2E74B5" w:themeColor="accent1" w:themeShade="BF"/>
                <w:sz w:val="21"/>
              </w:rPr>
            </w:pPr>
            <w:r w:rsidRPr="0053338D">
              <w:rPr>
                <w:color w:val="2E74B5" w:themeColor="accent1" w:themeShade="BF"/>
                <w:sz w:val="21"/>
                <w:u w:val="single"/>
              </w:rPr>
              <w:t>Ass</w:t>
            </w:r>
            <w:r>
              <w:rPr>
                <w:color w:val="2E74B5" w:themeColor="accent1" w:themeShade="BF"/>
                <w:sz w:val="21"/>
              </w:rPr>
              <w:t>: data symmetric, continuous, independent</w:t>
            </w:r>
          </w:p>
          <w:p w14:paraId="74849B5F" w14:textId="77777777" w:rsidR="0053338D" w:rsidRDefault="0053338D" w:rsidP="0051356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T = min (P,N)</w:t>
            </w:r>
          </w:p>
          <w:p w14:paraId="048D93BC" w14:textId="77777777" w:rsidR="0053338D" w:rsidRDefault="0053338D" w:rsidP="0051356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T&lt; CV, reject H0</w:t>
            </w:r>
          </w:p>
          <w:p w14:paraId="4F00D4C8" w14:textId="77777777" w:rsidR="0053338D" w:rsidRDefault="0053338D" w:rsidP="0051356A">
            <w:pPr>
              <w:rPr>
                <w:color w:val="2E74B5" w:themeColor="accent1" w:themeShade="BF"/>
                <w:sz w:val="21"/>
              </w:rPr>
            </w:pPr>
            <w:r w:rsidRPr="0053338D">
              <w:rPr>
                <w:color w:val="2E74B5" w:themeColor="accent1" w:themeShade="BF"/>
                <w:sz w:val="21"/>
                <w:u w:val="single"/>
              </w:rPr>
              <w:t>ALG</w:t>
            </w:r>
            <w:r>
              <w:rPr>
                <w:color w:val="2E74B5" w:themeColor="accent1" w:themeShade="BF"/>
                <w:sz w:val="21"/>
              </w:rPr>
              <w:t>:</w:t>
            </w:r>
          </w:p>
          <w:p w14:paraId="055EE6CA" w14:textId="77777777" w:rsidR="0053338D" w:rsidRDefault="0053338D" w:rsidP="0053338D">
            <w:pPr>
              <w:pStyle w:val="ListParagraph"/>
              <w:numPr>
                <w:ilvl w:val="0"/>
                <w:numId w:val="17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State H0 and H1</w:t>
            </w:r>
          </w:p>
          <w:p w14:paraId="62F14210" w14:textId="77777777" w:rsidR="0053338D" w:rsidRDefault="0053338D" w:rsidP="0053338D">
            <w:pPr>
              <w:pStyle w:val="ListParagraph"/>
              <w:numPr>
                <w:ilvl w:val="0"/>
                <w:numId w:val="17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Ranking by magnitude, small to large</w:t>
            </w:r>
          </w:p>
          <w:p w14:paraId="30A002F1" w14:textId="77777777" w:rsidR="0053338D" w:rsidRDefault="0053338D" w:rsidP="0053338D">
            <w:pPr>
              <w:pStyle w:val="ListParagraph"/>
              <w:numPr>
                <w:ilvl w:val="0"/>
                <w:numId w:val="17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Add P and N ranks</w:t>
            </w:r>
          </w:p>
          <w:p w14:paraId="0CB3E620" w14:textId="77777777" w:rsidR="0053338D" w:rsidRDefault="0053338D" w:rsidP="0053338D">
            <w:pPr>
              <w:pStyle w:val="ListParagraph"/>
              <w:numPr>
                <w:ilvl w:val="0"/>
                <w:numId w:val="17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T = min (P,N)</w:t>
            </w:r>
          </w:p>
          <w:p w14:paraId="34E5C162" w14:textId="77777777" w:rsidR="0053338D" w:rsidRDefault="0053338D" w:rsidP="0053338D">
            <w:pPr>
              <w:pStyle w:val="ListParagraph"/>
              <w:numPr>
                <w:ilvl w:val="0"/>
                <w:numId w:val="17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Look up CV</w:t>
            </w:r>
          </w:p>
          <w:p w14:paraId="32D4BC4B" w14:textId="77777777" w:rsidR="0053338D" w:rsidRDefault="0053338D" w:rsidP="0053338D">
            <w:pPr>
              <w:pStyle w:val="ListParagraph"/>
              <w:numPr>
                <w:ilvl w:val="0"/>
                <w:numId w:val="17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T &gt; CV, do not reject H0</w:t>
            </w:r>
          </w:p>
          <w:p w14:paraId="4EE1FC78" w14:textId="77777777" w:rsidR="0053338D" w:rsidRDefault="0053338D" w:rsidP="0053338D">
            <w:pPr>
              <w:pStyle w:val="ListParagraph"/>
              <w:numPr>
                <w:ilvl w:val="0"/>
                <w:numId w:val="17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T &lt; CV, reject H0</w:t>
            </w:r>
          </w:p>
          <w:p w14:paraId="256E7E53" w14:textId="77777777" w:rsidR="00847167" w:rsidRDefault="00847167" w:rsidP="0053338D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11.2</w:t>
            </w:r>
          </w:p>
          <w:p w14:paraId="4CE824F0" w14:textId="26A744EB" w:rsidR="00847167" w:rsidRPr="0053338D" w:rsidRDefault="00847167" w:rsidP="0084716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11B </w:t>
            </w:r>
            <w:r w:rsidR="007D2651">
              <w:rPr>
                <w:color w:val="2E74B5" w:themeColor="accent1" w:themeShade="BF"/>
                <w:sz w:val="21"/>
              </w:rPr>
              <w:t xml:space="preserve">5, </w:t>
            </w:r>
            <w:r>
              <w:rPr>
                <w:color w:val="2E74B5" w:themeColor="accent1" w:themeShade="BF"/>
                <w:sz w:val="21"/>
              </w:rPr>
              <w:t>6</w:t>
            </w:r>
          </w:p>
        </w:tc>
        <w:tc>
          <w:tcPr>
            <w:tcW w:w="3240" w:type="dxa"/>
          </w:tcPr>
          <w:p w14:paraId="49117587" w14:textId="77777777" w:rsidR="0051356A" w:rsidRDefault="00847167" w:rsidP="0051356A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3DD6A2B2" w14:textId="77777777" w:rsidR="00847167" w:rsidRDefault="00847167" w:rsidP="0051356A">
            <w:pPr>
              <w:rPr>
                <w:iCs/>
                <w:color w:val="2E74B5" w:themeColor="accent1" w:themeShade="BF"/>
                <w:sz w:val="21"/>
              </w:rPr>
            </w:pPr>
          </w:p>
          <w:p w14:paraId="6E2C5AA8" w14:textId="77777777" w:rsidR="00847167" w:rsidRDefault="00847167" w:rsidP="0051356A">
            <w:pPr>
              <w:rPr>
                <w:iCs/>
                <w:color w:val="2E74B5" w:themeColor="accent1" w:themeShade="BF"/>
                <w:sz w:val="21"/>
              </w:rPr>
            </w:pPr>
          </w:p>
          <w:p w14:paraId="369ED0A0" w14:textId="77777777" w:rsidR="00847167" w:rsidRDefault="00847167" w:rsidP="0051356A">
            <w:pPr>
              <w:rPr>
                <w:iCs/>
                <w:color w:val="2E74B5" w:themeColor="accent1" w:themeShade="BF"/>
                <w:sz w:val="21"/>
              </w:rPr>
            </w:pPr>
          </w:p>
          <w:p w14:paraId="05B64BB1" w14:textId="77777777" w:rsidR="00847167" w:rsidRDefault="00847167" w:rsidP="0051356A">
            <w:pPr>
              <w:rPr>
                <w:iCs/>
                <w:color w:val="2E74B5" w:themeColor="accent1" w:themeShade="BF"/>
                <w:sz w:val="21"/>
              </w:rPr>
            </w:pPr>
          </w:p>
          <w:p w14:paraId="3D82764E" w14:textId="77777777" w:rsidR="00847167" w:rsidRDefault="00847167" w:rsidP="0051356A">
            <w:pPr>
              <w:rPr>
                <w:iCs/>
                <w:color w:val="2E74B5" w:themeColor="accent1" w:themeShade="BF"/>
                <w:sz w:val="21"/>
              </w:rPr>
            </w:pPr>
          </w:p>
          <w:p w14:paraId="5101603B" w14:textId="77777777" w:rsidR="00847167" w:rsidRDefault="00847167" w:rsidP="0051356A">
            <w:pPr>
              <w:rPr>
                <w:iCs/>
                <w:color w:val="2E74B5" w:themeColor="accent1" w:themeShade="BF"/>
                <w:sz w:val="21"/>
              </w:rPr>
            </w:pPr>
          </w:p>
          <w:p w14:paraId="3CD5A5BB" w14:textId="77777777" w:rsidR="00847167" w:rsidRDefault="00847167" w:rsidP="0051356A">
            <w:pPr>
              <w:rPr>
                <w:iCs/>
                <w:color w:val="2E74B5" w:themeColor="accent1" w:themeShade="BF"/>
                <w:sz w:val="21"/>
              </w:rPr>
            </w:pPr>
          </w:p>
          <w:p w14:paraId="168A2CA4" w14:textId="77777777" w:rsidR="00847167" w:rsidRDefault="00847167" w:rsidP="0051356A">
            <w:pPr>
              <w:rPr>
                <w:iCs/>
                <w:color w:val="2E74B5" w:themeColor="accent1" w:themeShade="BF"/>
                <w:sz w:val="21"/>
              </w:rPr>
            </w:pPr>
          </w:p>
          <w:p w14:paraId="4DDF5C3B" w14:textId="77777777" w:rsidR="00847167" w:rsidRDefault="00847167" w:rsidP="0051356A">
            <w:pPr>
              <w:rPr>
                <w:iCs/>
                <w:color w:val="2E74B5" w:themeColor="accent1" w:themeShade="BF"/>
                <w:sz w:val="21"/>
              </w:rPr>
            </w:pPr>
          </w:p>
          <w:p w14:paraId="0CE2164F" w14:textId="77777777" w:rsidR="00847167" w:rsidRDefault="00847167" w:rsidP="0051356A">
            <w:pPr>
              <w:rPr>
                <w:iCs/>
                <w:color w:val="2E74B5" w:themeColor="accent1" w:themeShade="BF"/>
                <w:sz w:val="21"/>
              </w:rPr>
            </w:pPr>
          </w:p>
          <w:p w14:paraId="587E8421" w14:textId="77777777" w:rsidR="00847167" w:rsidRDefault="00847167" w:rsidP="0051356A">
            <w:pPr>
              <w:rPr>
                <w:iCs/>
                <w:color w:val="2E74B5" w:themeColor="accent1" w:themeShade="BF"/>
                <w:sz w:val="21"/>
              </w:rPr>
            </w:pPr>
          </w:p>
          <w:p w14:paraId="089FBF02" w14:textId="77777777" w:rsidR="00847167" w:rsidRDefault="00847167" w:rsidP="0051356A">
            <w:pPr>
              <w:rPr>
                <w:iCs/>
                <w:color w:val="2E74B5" w:themeColor="accent1" w:themeShade="BF"/>
                <w:sz w:val="21"/>
              </w:rPr>
            </w:pPr>
          </w:p>
          <w:p w14:paraId="736F5B1B" w14:textId="77777777" w:rsidR="00847167" w:rsidRDefault="00847167" w:rsidP="0051356A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00DDF5F7" w14:textId="369E28A9" w:rsidR="00847167" w:rsidRPr="0053338D" w:rsidRDefault="00847167" w:rsidP="0051356A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5E31B1FC" w14:textId="6B328FAF" w:rsidR="0051356A" w:rsidRPr="008E10DD" w:rsidRDefault="0051356A" w:rsidP="0051356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584246" w:rsidRPr="00671081" w14:paraId="4CE6CC68" w14:textId="77777777" w:rsidTr="002421DB">
        <w:tc>
          <w:tcPr>
            <w:tcW w:w="805" w:type="dxa"/>
          </w:tcPr>
          <w:p w14:paraId="44B80805" w14:textId="12072188" w:rsidR="00584246" w:rsidRPr="00671081" w:rsidRDefault="00167A6D" w:rsidP="00584246">
            <w:pPr>
              <w:rPr>
                <w:color w:val="2E74B5" w:themeColor="accent1" w:themeShade="BF"/>
              </w:rPr>
            </w:pPr>
            <w:r w:rsidRPr="008E10DD">
              <w:br w:type="page"/>
            </w:r>
            <w:r w:rsidR="00584246" w:rsidRPr="008E10DD">
              <w:br w:type="page"/>
            </w:r>
            <w:r w:rsidR="00584246"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1C2B34EB" w14:textId="77777777" w:rsidR="00584246" w:rsidRDefault="00584246" w:rsidP="0058424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11 Non-parametric tests</w:t>
            </w:r>
          </w:p>
          <w:p w14:paraId="63187A9C" w14:textId="04FADF52" w:rsidR="00584246" w:rsidRPr="00137B4C" w:rsidRDefault="00584246" w:rsidP="0058424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11.3 Single-sample Wilcoxon sign ranked test p. 254</w:t>
            </w:r>
          </w:p>
        </w:tc>
        <w:tc>
          <w:tcPr>
            <w:tcW w:w="2880" w:type="dxa"/>
          </w:tcPr>
          <w:p w14:paraId="5D024BDB" w14:textId="77777777" w:rsidR="0051356A" w:rsidRPr="0051356A" w:rsidRDefault="0051356A" w:rsidP="0051356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4.4 Non-parametric tests: U</w:t>
            </w:r>
            <w:r w:rsidRPr="0051356A">
              <w:rPr>
                <w:color w:val="2E74B5" w:themeColor="accent1" w:themeShade="BF"/>
              </w:rPr>
              <w:t xml:space="preserve">nderstand the basis of the </w:t>
            </w:r>
            <w:r>
              <w:rPr>
                <w:color w:val="2E74B5" w:themeColor="accent1" w:themeShade="BF"/>
              </w:rPr>
              <w:t xml:space="preserve">Wilcoxon signed-rank test; </w:t>
            </w:r>
            <w:r w:rsidRPr="0051356A">
              <w:rPr>
                <w:color w:val="2E74B5" w:themeColor="accent1" w:themeShade="BF"/>
              </w:rPr>
              <w:t>use a single-sample</w:t>
            </w:r>
          </w:p>
          <w:p w14:paraId="3D24A7DC" w14:textId="3C24E78D" w:rsidR="00584246" w:rsidRPr="0078443F" w:rsidRDefault="0051356A" w:rsidP="0051356A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51356A">
              <w:rPr>
                <w:color w:val="2E74B5" w:themeColor="accent1" w:themeShade="BF"/>
              </w:rPr>
              <w:t>Wilcoxon signed-rank test to test a hypothesis</w:t>
            </w:r>
            <w:r>
              <w:rPr>
                <w:color w:val="2E74B5" w:themeColor="accent1" w:themeShade="BF"/>
              </w:rPr>
              <w:t xml:space="preserve"> </w:t>
            </w:r>
            <w:r w:rsidRPr="0051356A">
              <w:rPr>
                <w:color w:val="2E74B5" w:themeColor="accent1" w:themeShade="BF"/>
              </w:rPr>
              <w:t>concerning a population median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</w:tcPr>
          <w:p w14:paraId="6E7CAFA4" w14:textId="77777777" w:rsidR="00847167" w:rsidRPr="0053338D" w:rsidRDefault="00847167" w:rsidP="00847167">
            <w:pPr>
              <w:rPr>
                <w:color w:val="2E74B5" w:themeColor="accent1" w:themeShade="BF"/>
                <w:sz w:val="21"/>
                <w:lang w:val="es-CO"/>
              </w:rPr>
            </w:pPr>
            <w:r w:rsidRPr="0053338D">
              <w:rPr>
                <w:color w:val="2E74B5" w:themeColor="accent1" w:themeShade="BF"/>
                <w:sz w:val="21"/>
                <w:lang w:val="es-CO"/>
              </w:rPr>
              <w:t>Normal</w:t>
            </w:r>
            <w:r w:rsidRPr="00EB77DD">
              <w:rPr>
                <w:color w:val="2E74B5" w:themeColor="accent1" w:themeShade="BF"/>
                <w:sz w:val="21"/>
                <w:lang w:val="es-CO"/>
              </w:rPr>
              <w:t xml:space="preserve"> </w:t>
            </w:r>
            <w:proofErr w:type="spellStart"/>
            <w:r w:rsidRPr="00EB77DD">
              <w:rPr>
                <w:color w:val="2E74B5" w:themeColor="accent1" w:themeShade="BF"/>
                <w:sz w:val="21"/>
                <w:lang w:val="es-CO"/>
              </w:rPr>
              <w:t>approximation</w:t>
            </w:r>
            <w:proofErr w:type="spellEnd"/>
          </w:p>
          <w:p w14:paraId="406B1878" w14:textId="77777777" w:rsidR="00847167" w:rsidRPr="0053338D" w:rsidRDefault="00847167" w:rsidP="00847167">
            <w:pPr>
              <w:rPr>
                <w:color w:val="2E74B5" w:themeColor="accent1" w:themeShade="BF"/>
                <w:sz w:val="21"/>
                <w:lang w:val="es-CO"/>
              </w:rPr>
            </w:pPr>
            <w:r w:rsidRPr="0053338D">
              <w:rPr>
                <w:color w:val="2E74B5" w:themeColor="accent1" w:themeShade="BF"/>
                <w:sz w:val="21"/>
                <w:lang w:val="es-CO"/>
              </w:rPr>
              <w:t>n &gt; 10</w:t>
            </w:r>
          </w:p>
          <w:p w14:paraId="67969107" w14:textId="77777777" w:rsidR="00847167" w:rsidRPr="0053338D" w:rsidRDefault="00847167" w:rsidP="00847167">
            <w:pPr>
              <w:rPr>
                <w:color w:val="2E74B5" w:themeColor="accent1" w:themeShade="BF"/>
                <w:sz w:val="21"/>
                <w:lang w:val="es-CO"/>
              </w:rPr>
            </w:pPr>
            <w:r w:rsidRPr="0053338D">
              <w:rPr>
                <w:color w:val="2E74B5" w:themeColor="accent1" w:themeShade="BF"/>
                <w:sz w:val="21"/>
                <w:lang w:val="es-CO"/>
              </w:rPr>
              <w:t>E(T) = [n(n+1)]/4</w:t>
            </w:r>
          </w:p>
          <w:p w14:paraId="1646A6CB" w14:textId="77777777" w:rsidR="00847167" w:rsidRDefault="00847167" w:rsidP="00847167">
            <w:pPr>
              <w:rPr>
                <w:color w:val="2E74B5" w:themeColor="accent1" w:themeShade="BF"/>
                <w:sz w:val="21"/>
                <w:lang w:val="es-CO"/>
              </w:rPr>
            </w:pPr>
            <w:r w:rsidRPr="0053338D">
              <w:rPr>
                <w:color w:val="2E74B5" w:themeColor="accent1" w:themeShade="BF"/>
                <w:sz w:val="21"/>
                <w:lang w:val="es-CO"/>
              </w:rPr>
              <w:t>Var(T) = [n(n+1)(</w:t>
            </w:r>
            <w:r>
              <w:rPr>
                <w:color w:val="2E74B5" w:themeColor="accent1" w:themeShade="BF"/>
                <w:sz w:val="21"/>
                <w:lang w:val="es-CO"/>
              </w:rPr>
              <w:t>2</w:t>
            </w:r>
            <w:r w:rsidRPr="0053338D">
              <w:rPr>
                <w:color w:val="2E74B5" w:themeColor="accent1" w:themeShade="BF"/>
                <w:sz w:val="21"/>
                <w:lang w:val="es-CO"/>
              </w:rPr>
              <w:t>n+1)]/</w:t>
            </w:r>
            <w:r>
              <w:rPr>
                <w:color w:val="2E74B5" w:themeColor="accent1" w:themeShade="BF"/>
                <w:sz w:val="21"/>
                <w:lang w:val="es-CO"/>
              </w:rPr>
              <w:t>2</w:t>
            </w:r>
            <w:r w:rsidRPr="0053338D">
              <w:rPr>
                <w:color w:val="2E74B5" w:themeColor="accent1" w:themeShade="BF"/>
                <w:sz w:val="21"/>
                <w:lang w:val="es-CO"/>
              </w:rPr>
              <w:t>4</w:t>
            </w:r>
          </w:p>
          <w:p w14:paraId="2F7966C8" w14:textId="77777777" w:rsidR="00847167" w:rsidRDefault="00847167" w:rsidP="00847167">
            <w:pPr>
              <w:rPr>
                <w:color w:val="2E74B5" w:themeColor="accent1" w:themeShade="BF"/>
                <w:sz w:val="21"/>
                <w:lang w:val="es-CO"/>
              </w:rPr>
            </w:pPr>
            <w:r>
              <w:rPr>
                <w:color w:val="2E74B5" w:themeColor="accent1" w:themeShade="BF"/>
                <w:sz w:val="21"/>
                <w:lang w:val="es-CO"/>
              </w:rPr>
              <w:t>T~N(E(T), Var(T))</w:t>
            </w:r>
          </w:p>
          <w:p w14:paraId="5F68C080" w14:textId="77777777" w:rsidR="00847167" w:rsidRPr="00847167" w:rsidRDefault="00847167" w:rsidP="00847167">
            <w:pPr>
              <w:rPr>
                <w:color w:val="2E74B5" w:themeColor="accent1" w:themeShade="BF"/>
                <w:sz w:val="21"/>
                <w:lang w:val="es-CO"/>
              </w:rPr>
            </w:pPr>
            <w:r w:rsidRPr="00847167">
              <w:rPr>
                <w:color w:val="2E74B5" w:themeColor="accent1" w:themeShade="BF"/>
                <w:sz w:val="21"/>
                <w:lang w:val="es-CO"/>
              </w:rPr>
              <w:t>Z = (T+ 0.5 - m)/SD</w:t>
            </w:r>
          </w:p>
          <w:p w14:paraId="50ADD108" w14:textId="77777777" w:rsidR="00847167" w:rsidRDefault="00847167" w:rsidP="00847167">
            <w:pPr>
              <w:rPr>
                <w:color w:val="2E74B5" w:themeColor="accent1" w:themeShade="BF"/>
                <w:sz w:val="21"/>
              </w:rPr>
            </w:pPr>
            <w:r w:rsidRPr="0053338D">
              <w:rPr>
                <w:color w:val="2E74B5" w:themeColor="accent1" w:themeShade="BF"/>
                <w:sz w:val="21"/>
              </w:rPr>
              <w:t>NOTE: check P + N = [n(</w:t>
            </w:r>
            <w:r>
              <w:rPr>
                <w:color w:val="2E74B5" w:themeColor="accent1" w:themeShade="BF"/>
                <w:sz w:val="21"/>
              </w:rPr>
              <w:t>n+1)]/2</w:t>
            </w:r>
          </w:p>
          <w:p w14:paraId="79BDF155" w14:textId="689E28A5" w:rsidR="00847167" w:rsidRDefault="00847167" w:rsidP="0084716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11.3</w:t>
            </w:r>
          </w:p>
          <w:p w14:paraId="4248800F" w14:textId="30067851" w:rsidR="00584246" w:rsidRPr="0078443F" w:rsidRDefault="00847167" w:rsidP="0084716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11B </w:t>
            </w:r>
            <w:r w:rsidR="00AB4602">
              <w:rPr>
                <w:color w:val="2E74B5" w:themeColor="accent1" w:themeShade="BF"/>
                <w:sz w:val="21"/>
              </w:rPr>
              <w:t xml:space="preserve">4a, </w:t>
            </w:r>
            <w:r>
              <w:rPr>
                <w:color w:val="2E74B5" w:themeColor="accent1" w:themeShade="BF"/>
                <w:sz w:val="21"/>
              </w:rPr>
              <w:t>8</w:t>
            </w:r>
          </w:p>
        </w:tc>
        <w:tc>
          <w:tcPr>
            <w:tcW w:w="3240" w:type="dxa"/>
          </w:tcPr>
          <w:p w14:paraId="6C8AB575" w14:textId="77777777" w:rsidR="00584246" w:rsidRDefault="00847167" w:rsidP="0058424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252162BB" w14:textId="77777777" w:rsidR="00847167" w:rsidRDefault="00847167" w:rsidP="00584246">
            <w:pPr>
              <w:rPr>
                <w:iCs/>
                <w:color w:val="2E74B5" w:themeColor="accent1" w:themeShade="BF"/>
                <w:sz w:val="21"/>
              </w:rPr>
            </w:pPr>
          </w:p>
          <w:p w14:paraId="0CD57641" w14:textId="77777777" w:rsidR="00847167" w:rsidRDefault="00847167" w:rsidP="00584246">
            <w:pPr>
              <w:rPr>
                <w:iCs/>
                <w:color w:val="2E74B5" w:themeColor="accent1" w:themeShade="BF"/>
                <w:sz w:val="21"/>
              </w:rPr>
            </w:pPr>
          </w:p>
          <w:p w14:paraId="742658AD" w14:textId="77777777" w:rsidR="00847167" w:rsidRDefault="00847167" w:rsidP="00584246">
            <w:pPr>
              <w:rPr>
                <w:iCs/>
                <w:color w:val="2E74B5" w:themeColor="accent1" w:themeShade="BF"/>
                <w:sz w:val="21"/>
              </w:rPr>
            </w:pPr>
          </w:p>
          <w:p w14:paraId="7E24E678" w14:textId="77777777" w:rsidR="00847167" w:rsidRDefault="00847167" w:rsidP="00584246">
            <w:pPr>
              <w:rPr>
                <w:iCs/>
                <w:color w:val="2E74B5" w:themeColor="accent1" w:themeShade="BF"/>
                <w:sz w:val="21"/>
              </w:rPr>
            </w:pPr>
          </w:p>
          <w:p w14:paraId="68AA9316" w14:textId="77777777" w:rsidR="00847167" w:rsidRDefault="00847167" w:rsidP="00584246">
            <w:pPr>
              <w:rPr>
                <w:iCs/>
                <w:color w:val="2E74B5" w:themeColor="accent1" w:themeShade="BF"/>
                <w:sz w:val="21"/>
              </w:rPr>
            </w:pPr>
          </w:p>
          <w:p w14:paraId="72D998D1" w14:textId="77777777" w:rsidR="00847167" w:rsidRDefault="00847167" w:rsidP="00584246">
            <w:pPr>
              <w:rPr>
                <w:iCs/>
                <w:color w:val="2E74B5" w:themeColor="accent1" w:themeShade="BF"/>
                <w:sz w:val="21"/>
              </w:rPr>
            </w:pPr>
          </w:p>
          <w:p w14:paraId="478A8FC5" w14:textId="77777777" w:rsidR="00847167" w:rsidRDefault="00847167" w:rsidP="0058424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726590D2" w14:textId="69CD6A69" w:rsidR="00847167" w:rsidRPr="008E10DD" w:rsidRDefault="00847167" w:rsidP="00584246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3D71AC2B" w14:textId="26B36CE7" w:rsidR="00584246" w:rsidRPr="00671081" w:rsidRDefault="00584246" w:rsidP="00584246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51356A" w:rsidRPr="00492C23" w14:paraId="6D73044A" w14:textId="77777777" w:rsidTr="002421DB">
        <w:tc>
          <w:tcPr>
            <w:tcW w:w="805" w:type="dxa"/>
          </w:tcPr>
          <w:p w14:paraId="257A934F" w14:textId="29BA43F2" w:rsidR="0051356A" w:rsidRPr="00671081" w:rsidRDefault="0051356A" w:rsidP="0051356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2691BB5C" w14:textId="77777777" w:rsidR="0051356A" w:rsidRDefault="0051356A" w:rsidP="0051356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11 Non-parametric tests</w:t>
            </w:r>
          </w:p>
          <w:p w14:paraId="6A71FE49" w14:textId="3FCD7CFB" w:rsidR="0051356A" w:rsidRPr="00440A5F" w:rsidRDefault="0051356A" w:rsidP="0051356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11.4 Paired-sample sign test p. 260</w:t>
            </w:r>
          </w:p>
        </w:tc>
        <w:tc>
          <w:tcPr>
            <w:tcW w:w="2880" w:type="dxa"/>
          </w:tcPr>
          <w:p w14:paraId="32352663" w14:textId="2AD5FE3F" w:rsidR="0051356A" w:rsidRPr="00A61932" w:rsidRDefault="0051356A" w:rsidP="0051356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Topic 4.4 Non-parametric tests: U</w:t>
            </w:r>
            <w:r w:rsidRPr="0051356A">
              <w:rPr>
                <w:color w:val="2E74B5" w:themeColor="accent1" w:themeShade="BF"/>
              </w:rPr>
              <w:t>nderstand the basis of the sign test</w:t>
            </w:r>
            <w:r>
              <w:rPr>
                <w:color w:val="2E74B5" w:themeColor="accent1" w:themeShade="BF"/>
              </w:rPr>
              <w:t>; u</w:t>
            </w:r>
            <w:r w:rsidRPr="0051356A">
              <w:rPr>
                <w:color w:val="2E74B5" w:themeColor="accent1" w:themeShade="BF"/>
              </w:rPr>
              <w:t>se a paired-sample sign test</w:t>
            </w:r>
            <w:r>
              <w:rPr>
                <w:color w:val="2E74B5" w:themeColor="accent1" w:themeShade="BF"/>
              </w:rPr>
              <w:t xml:space="preserve"> t</w:t>
            </w:r>
            <w:r w:rsidRPr="0051356A">
              <w:rPr>
                <w:color w:val="2E74B5" w:themeColor="accent1" w:themeShade="BF"/>
              </w:rPr>
              <w:t>o test for identity</w:t>
            </w:r>
            <w:r>
              <w:rPr>
                <w:color w:val="2E74B5" w:themeColor="accent1" w:themeShade="BF"/>
              </w:rPr>
              <w:t xml:space="preserve"> </w:t>
            </w:r>
            <w:r w:rsidRPr="0051356A">
              <w:rPr>
                <w:color w:val="2E74B5" w:themeColor="accent1" w:themeShade="BF"/>
              </w:rPr>
              <w:t>of populations.</w:t>
            </w:r>
          </w:p>
        </w:tc>
        <w:tc>
          <w:tcPr>
            <w:tcW w:w="3780" w:type="dxa"/>
          </w:tcPr>
          <w:p w14:paraId="7EB39BEB" w14:textId="77777777" w:rsidR="0051356A" w:rsidRDefault="00EB77DD" w:rsidP="0051356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Same as 11.2, replace values with differences</w:t>
            </w:r>
          </w:p>
          <w:p w14:paraId="29367F25" w14:textId="77777777" w:rsidR="00EB77DD" w:rsidRDefault="00EB77DD" w:rsidP="0051356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11.4</w:t>
            </w:r>
          </w:p>
          <w:p w14:paraId="3C0E8513" w14:textId="049BC078" w:rsidR="00EB77DD" w:rsidRPr="00213BC9" w:rsidRDefault="00EB77DD" w:rsidP="0051356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11C 5</w:t>
            </w:r>
          </w:p>
        </w:tc>
        <w:tc>
          <w:tcPr>
            <w:tcW w:w="3240" w:type="dxa"/>
          </w:tcPr>
          <w:p w14:paraId="6633768F" w14:textId="77777777" w:rsidR="0051356A" w:rsidRDefault="00EB77DD" w:rsidP="0051356A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59266912" w14:textId="77777777" w:rsidR="00EB77DD" w:rsidRDefault="00EB77DD" w:rsidP="0051356A">
            <w:pPr>
              <w:rPr>
                <w:iCs/>
                <w:color w:val="2E74B5" w:themeColor="accent1" w:themeShade="BF"/>
                <w:sz w:val="21"/>
              </w:rPr>
            </w:pPr>
          </w:p>
          <w:p w14:paraId="3199CB3B" w14:textId="77777777" w:rsidR="00EB77DD" w:rsidRDefault="00EB77DD" w:rsidP="0051356A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413ECF7" w14:textId="18B92351" w:rsidR="00EB77DD" w:rsidRPr="00440A5F" w:rsidRDefault="00EB77DD" w:rsidP="0051356A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  <w:bookmarkStart w:id="0" w:name="_GoBack"/>
            <w:bookmarkEnd w:id="0"/>
          </w:p>
        </w:tc>
        <w:tc>
          <w:tcPr>
            <w:tcW w:w="1795" w:type="dxa"/>
          </w:tcPr>
          <w:p w14:paraId="5B768902" w14:textId="0832615C" w:rsidR="0051356A" w:rsidRPr="00E4361B" w:rsidRDefault="0051356A" w:rsidP="0051356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51356A" w14:paraId="71816EC0" w14:textId="77777777" w:rsidTr="00D514A9">
        <w:tc>
          <w:tcPr>
            <w:tcW w:w="14390" w:type="dxa"/>
            <w:gridSpan w:val="6"/>
          </w:tcPr>
          <w:p w14:paraId="31C07641" w14:textId="74165B4A" w:rsidR="0051356A" w:rsidRPr="007A2EE3" w:rsidRDefault="0051356A" w:rsidP="0051356A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51356A" w:rsidRPr="007A2EE3" w:rsidRDefault="0051356A" w:rsidP="0051356A">
            <w:pPr>
              <w:rPr>
                <w:sz w:val="20"/>
              </w:rPr>
            </w:pPr>
          </w:p>
          <w:p w14:paraId="7ECF4B1C" w14:textId="77777777" w:rsidR="0051356A" w:rsidRPr="007A2EE3" w:rsidRDefault="0051356A" w:rsidP="0051356A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0BF9"/>
    <w:multiLevelType w:val="hybridMultilevel"/>
    <w:tmpl w:val="3C2AA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56DFE"/>
    <w:multiLevelType w:val="hybridMultilevel"/>
    <w:tmpl w:val="3A0667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A30E8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008AB"/>
    <w:multiLevelType w:val="hybridMultilevel"/>
    <w:tmpl w:val="31E20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264C9"/>
    <w:multiLevelType w:val="hybridMultilevel"/>
    <w:tmpl w:val="3E28F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C7908"/>
    <w:multiLevelType w:val="hybridMultilevel"/>
    <w:tmpl w:val="A79214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268E3"/>
    <w:multiLevelType w:val="hybridMultilevel"/>
    <w:tmpl w:val="E3BC5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630A1"/>
    <w:multiLevelType w:val="hybridMultilevel"/>
    <w:tmpl w:val="58E00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E38CD"/>
    <w:multiLevelType w:val="hybridMultilevel"/>
    <w:tmpl w:val="4E6CF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B697F"/>
    <w:multiLevelType w:val="hybridMultilevel"/>
    <w:tmpl w:val="3D5C5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A7B26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3284A"/>
    <w:multiLevelType w:val="hybridMultilevel"/>
    <w:tmpl w:val="0C9E5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863C2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B17A9"/>
    <w:multiLevelType w:val="hybridMultilevel"/>
    <w:tmpl w:val="A4FA8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30461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5"/>
  </w:num>
  <w:num w:numId="4">
    <w:abstractNumId w:val="9"/>
  </w:num>
  <w:num w:numId="5">
    <w:abstractNumId w:val="3"/>
  </w:num>
  <w:num w:numId="6">
    <w:abstractNumId w:val="1"/>
  </w:num>
  <w:num w:numId="7">
    <w:abstractNumId w:val="13"/>
  </w:num>
  <w:num w:numId="8">
    <w:abstractNumId w:val="11"/>
  </w:num>
  <w:num w:numId="9">
    <w:abstractNumId w:val="4"/>
  </w:num>
  <w:num w:numId="10">
    <w:abstractNumId w:val="7"/>
  </w:num>
  <w:num w:numId="11">
    <w:abstractNumId w:val="8"/>
  </w:num>
  <w:num w:numId="12">
    <w:abstractNumId w:val="14"/>
  </w:num>
  <w:num w:numId="13">
    <w:abstractNumId w:val="10"/>
  </w:num>
  <w:num w:numId="14">
    <w:abstractNumId w:val="5"/>
  </w:num>
  <w:num w:numId="15">
    <w:abstractNumId w:val="12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002D2"/>
    <w:rsid w:val="000151BA"/>
    <w:rsid w:val="00043198"/>
    <w:rsid w:val="00043ED7"/>
    <w:rsid w:val="0005031C"/>
    <w:rsid w:val="00050743"/>
    <w:rsid w:val="0005647C"/>
    <w:rsid w:val="00067C2A"/>
    <w:rsid w:val="000841FA"/>
    <w:rsid w:val="000846E5"/>
    <w:rsid w:val="000A3929"/>
    <w:rsid w:val="000B483D"/>
    <w:rsid w:val="000B7956"/>
    <w:rsid w:val="000C7C49"/>
    <w:rsid w:val="000E26AE"/>
    <w:rsid w:val="000E3D8A"/>
    <w:rsid w:val="000E6C05"/>
    <w:rsid w:val="000F6144"/>
    <w:rsid w:val="00103676"/>
    <w:rsid w:val="001063A5"/>
    <w:rsid w:val="0013651F"/>
    <w:rsid w:val="00137B4C"/>
    <w:rsid w:val="001505DF"/>
    <w:rsid w:val="00167A6D"/>
    <w:rsid w:val="0019589A"/>
    <w:rsid w:val="001B0450"/>
    <w:rsid w:val="001B7A3A"/>
    <w:rsid w:val="001C5AFA"/>
    <w:rsid w:val="001F1B37"/>
    <w:rsid w:val="001F2874"/>
    <w:rsid w:val="002005E8"/>
    <w:rsid w:val="00201D9E"/>
    <w:rsid w:val="002066A2"/>
    <w:rsid w:val="00207C79"/>
    <w:rsid w:val="00213BC9"/>
    <w:rsid w:val="00217CF3"/>
    <w:rsid w:val="00223D9C"/>
    <w:rsid w:val="00224D9B"/>
    <w:rsid w:val="00226E99"/>
    <w:rsid w:val="002421DB"/>
    <w:rsid w:val="0025041E"/>
    <w:rsid w:val="002733FE"/>
    <w:rsid w:val="00275D59"/>
    <w:rsid w:val="00281473"/>
    <w:rsid w:val="00282F09"/>
    <w:rsid w:val="002905A8"/>
    <w:rsid w:val="00295F58"/>
    <w:rsid w:val="002A523E"/>
    <w:rsid w:val="002A73FF"/>
    <w:rsid w:val="002F5610"/>
    <w:rsid w:val="00301465"/>
    <w:rsid w:val="0034644E"/>
    <w:rsid w:val="003608D7"/>
    <w:rsid w:val="00366F69"/>
    <w:rsid w:val="00382BA9"/>
    <w:rsid w:val="003B6AEB"/>
    <w:rsid w:val="003D3B24"/>
    <w:rsid w:val="003D5997"/>
    <w:rsid w:val="003F30CC"/>
    <w:rsid w:val="00405986"/>
    <w:rsid w:val="00422D98"/>
    <w:rsid w:val="004314FE"/>
    <w:rsid w:val="00440A5F"/>
    <w:rsid w:val="00464200"/>
    <w:rsid w:val="00471FC1"/>
    <w:rsid w:val="00473172"/>
    <w:rsid w:val="00477C6A"/>
    <w:rsid w:val="00480920"/>
    <w:rsid w:val="00492C23"/>
    <w:rsid w:val="004A1D33"/>
    <w:rsid w:val="004A3458"/>
    <w:rsid w:val="004C614A"/>
    <w:rsid w:val="004E0681"/>
    <w:rsid w:val="004E27A0"/>
    <w:rsid w:val="004F08D5"/>
    <w:rsid w:val="005053E4"/>
    <w:rsid w:val="0051356A"/>
    <w:rsid w:val="00515F65"/>
    <w:rsid w:val="005275D4"/>
    <w:rsid w:val="0053338D"/>
    <w:rsid w:val="00541055"/>
    <w:rsid w:val="00557954"/>
    <w:rsid w:val="0056018E"/>
    <w:rsid w:val="00567025"/>
    <w:rsid w:val="00584246"/>
    <w:rsid w:val="00586F34"/>
    <w:rsid w:val="0059520D"/>
    <w:rsid w:val="005973FB"/>
    <w:rsid w:val="005A6CE6"/>
    <w:rsid w:val="005B55E6"/>
    <w:rsid w:val="005B6E92"/>
    <w:rsid w:val="005B7503"/>
    <w:rsid w:val="005C0DE2"/>
    <w:rsid w:val="005D42DD"/>
    <w:rsid w:val="005D7538"/>
    <w:rsid w:val="005F58E0"/>
    <w:rsid w:val="00634CE6"/>
    <w:rsid w:val="006535FD"/>
    <w:rsid w:val="00671081"/>
    <w:rsid w:val="00675D6F"/>
    <w:rsid w:val="00685E44"/>
    <w:rsid w:val="006D5AFB"/>
    <w:rsid w:val="006F4DCD"/>
    <w:rsid w:val="006F66F0"/>
    <w:rsid w:val="007363A3"/>
    <w:rsid w:val="00742663"/>
    <w:rsid w:val="00751A39"/>
    <w:rsid w:val="00766B9D"/>
    <w:rsid w:val="0078426F"/>
    <w:rsid w:val="0078443F"/>
    <w:rsid w:val="0078477D"/>
    <w:rsid w:val="0079473B"/>
    <w:rsid w:val="007956CE"/>
    <w:rsid w:val="007A2EE3"/>
    <w:rsid w:val="007A7091"/>
    <w:rsid w:val="007C086F"/>
    <w:rsid w:val="007D1BB4"/>
    <w:rsid w:val="007D2651"/>
    <w:rsid w:val="007D5F2E"/>
    <w:rsid w:val="00804EEA"/>
    <w:rsid w:val="00827408"/>
    <w:rsid w:val="0084468A"/>
    <w:rsid w:val="00847167"/>
    <w:rsid w:val="00851A4C"/>
    <w:rsid w:val="00862CC8"/>
    <w:rsid w:val="008801CD"/>
    <w:rsid w:val="008901C8"/>
    <w:rsid w:val="008B4F6A"/>
    <w:rsid w:val="008E10DD"/>
    <w:rsid w:val="008F6398"/>
    <w:rsid w:val="00904837"/>
    <w:rsid w:val="009077CA"/>
    <w:rsid w:val="0091184B"/>
    <w:rsid w:val="00911DDA"/>
    <w:rsid w:val="00912C9A"/>
    <w:rsid w:val="00915C62"/>
    <w:rsid w:val="00933173"/>
    <w:rsid w:val="00941137"/>
    <w:rsid w:val="00964AE4"/>
    <w:rsid w:val="009669B6"/>
    <w:rsid w:val="00995FB4"/>
    <w:rsid w:val="009B5B70"/>
    <w:rsid w:val="009E1775"/>
    <w:rsid w:val="009E5000"/>
    <w:rsid w:val="009F12F3"/>
    <w:rsid w:val="009F5FF2"/>
    <w:rsid w:val="009F6EE6"/>
    <w:rsid w:val="00A21C90"/>
    <w:rsid w:val="00A24836"/>
    <w:rsid w:val="00A46623"/>
    <w:rsid w:val="00A52F1A"/>
    <w:rsid w:val="00A61932"/>
    <w:rsid w:val="00A70013"/>
    <w:rsid w:val="00A734EA"/>
    <w:rsid w:val="00AA3264"/>
    <w:rsid w:val="00AA44DE"/>
    <w:rsid w:val="00AB4602"/>
    <w:rsid w:val="00AE15FA"/>
    <w:rsid w:val="00B268B7"/>
    <w:rsid w:val="00B27E2D"/>
    <w:rsid w:val="00B601F0"/>
    <w:rsid w:val="00B74186"/>
    <w:rsid w:val="00B85215"/>
    <w:rsid w:val="00B903F6"/>
    <w:rsid w:val="00BB2153"/>
    <w:rsid w:val="00BC0B83"/>
    <w:rsid w:val="00BF137A"/>
    <w:rsid w:val="00BF54AD"/>
    <w:rsid w:val="00C10376"/>
    <w:rsid w:val="00C17FC9"/>
    <w:rsid w:val="00C309C1"/>
    <w:rsid w:val="00C337AD"/>
    <w:rsid w:val="00C34AD5"/>
    <w:rsid w:val="00C373F8"/>
    <w:rsid w:val="00C74508"/>
    <w:rsid w:val="00C806BB"/>
    <w:rsid w:val="00CA4D0C"/>
    <w:rsid w:val="00CB0199"/>
    <w:rsid w:val="00CD40A7"/>
    <w:rsid w:val="00CE47A1"/>
    <w:rsid w:val="00CF1F0B"/>
    <w:rsid w:val="00CF31F2"/>
    <w:rsid w:val="00D10327"/>
    <w:rsid w:val="00D514A9"/>
    <w:rsid w:val="00D62A45"/>
    <w:rsid w:val="00D6482C"/>
    <w:rsid w:val="00D67C16"/>
    <w:rsid w:val="00D80037"/>
    <w:rsid w:val="00DA459B"/>
    <w:rsid w:val="00DC5F3E"/>
    <w:rsid w:val="00DC69DB"/>
    <w:rsid w:val="00DD0901"/>
    <w:rsid w:val="00DD19F6"/>
    <w:rsid w:val="00DD5FED"/>
    <w:rsid w:val="00DD6FD2"/>
    <w:rsid w:val="00DE6510"/>
    <w:rsid w:val="00DF0DFF"/>
    <w:rsid w:val="00E05D51"/>
    <w:rsid w:val="00E0677D"/>
    <w:rsid w:val="00E13357"/>
    <w:rsid w:val="00E27B8C"/>
    <w:rsid w:val="00E40A47"/>
    <w:rsid w:val="00E4361B"/>
    <w:rsid w:val="00E540A3"/>
    <w:rsid w:val="00E72B59"/>
    <w:rsid w:val="00E9107E"/>
    <w:rsid w:val="00E91414"/>
    <w:rsid w:val="00E93597"/>
    <w:rsid w:val="00E94FF3"/>
    <w:rsid w:val="00EB00BD"/>
    <w:rsid w:val="00EB77DD"/>
    <w:rsid w:val="00EC07B8"/>
    <w:rsid w:val="00EE1839"/>
    <w:rsid w:val="00EE572D"/>
    <w:rsid w:val="00EF2AC1"/>
    <w:rsid w:val="00F0424D"/>
    <w:rsid w:val="00F10CED"/>
    <w:rsid w:val="00F21205"/>
    <w:rsid w:val="00F26BF2"/>
    <w:rsid w:val="00F31DC3"/>
    <w:rsid w:val="00F3424C"/>
    <w:rsid w:val="00F5075C"/>
    <w:rsid w:val="00F67BE4"/>
    <w:rsid w:val="00F8489A"/>
    <w:rsid w:val="00F872F4"/>
    <w:rsid w:val="00F9515C"/>
    <w:rsid w:val="00FB5D6E"/>
    <w:rsid w:val="00FD0684"/>
    <w:rsid w:val="00FD2CC0"/>
    <w:rsid w:val="00FE1F7B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6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F3D79-FCDF-4B63-92B3-48640C4E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16</cp:revision>
  <cp:lastPrinted>2019-07-05T07:41:00Z</cp:lastPrinted>
  <dcterms:created xsi:type="dcterms:W3CDTF">2020-12-24T11:02:00Z</dcterms:created>
  <dcterms:modified xsi:type="dcterms:W3CDTF">2021-02-19T09:21:00Z</dcterms:modified>
</cp:coreProperties>
</file>