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B1" w:rsidRDefault="000A14A7" w:rsidP="000E0A04">
      <w:pPr>
        <w:rPr>
          <w:b/>
          <w:bCs/>
        </w:rPr>
      </w:pPr>
      <w:r>
        <w:rPr>
          <w:b/>
          <w:bCs/>
        </w:rPr>
        <w:t>A</w:t>
      </w:r>
      <w:r w:rsidR="005F15B1" w:rsidRPr="005F15B1">
        <w:rPr>
          <w:b/>
          <w:bCs/>
        </w:rPr>
        <w:t>dvanced Financial Accounting</w:t>
      </w:r>
      <w:r w:rsidR="005F15B1" w:rsidRPr="005F15B1">
        <w:rPr>
          <w:b/>
          <w:bCs/>
        </w:rPr>
        <w:br/>
      </w:r>
      <w:r w:rsidR="003E3AE6">
        <w:rPr>
          <w:b/>
          <w:bCs/>
        </w:rPr>
        <w:t xml:space="preserve">Week </w:t>
      </w:r>
      <w:r w:rsidR="001C54F1">
        <w:rPr>
          <w:b/>
          <w:bCs/>
        </w:rPr>
        <w:t xml:space="preserve">Four </w:t>
      </w:r>
      <w:r w:rsidR="00BA50F1">
        <w:rPr>
          <w:b/>
          <w:bCs/>
        </w:rPr>
        <w:t xml:space="preserve">and Five </w:t>
      </w:r>
      <w:r w:rsidR="001C54F1">
        <w:rPr>
          <w:b/>
          <w:bCs/>
        </w:rPr>
        <w:t>In-</w:t>
      </w:r>
      <w:r w:rsidR="00776B2B">
        <w:rPr>
          <w:b/>
          <w:bCs/>
        </w:rPr>
        <w:t xml:space="preserve">Class </w:t>
      </w:r>
      <w:r w:rsidR="000E0A04">
        <w:rPr>
          <w:b/>
          <w:bCs/>
        </w:rPr>
        <w:t>Exercise</w:t>
      </w:r>
    </w:p>
    <w:p w:rsidR="001B7F6D" w:rsidRPr="001B7F6D" w:rsidRDefault="001B7F6D" w:rsidP="001B7F6D">
      <w:pPr>
        <w:rPr>
          <w:b/>
          <w:bCs/>
        </w:rPr>
      </w:pPr>
    </w:p>
    <w:p w:rsidR="001B7F6D" w:rsidRPr="001B7F6D" w:rsidRDefault="001B7F6D" w:rsidP="009D0ED2">
      <w:pPr>
        <w:rPr>
          <w:b/>
          <w:bCs/>
        </w:rPr>
      </w:pPr>
      <w:r>
        <w:rPr>
          <w:b/>
          <w:bCs/>
        </w:rPr>
        <w:t>Week 3 Accounting:</w:t>
      </w:r>
    </w:p>
    <w:p w:rsidR="00645A7E" w:rsidRDefault="005F15B1" w:rsidP="009D0ED2">
      <w:r>
        <w:t xml:space="preserve">On </w:t>
      </w:r>
      <w:r w:rsidR="009D0ED2">
        <w:t>September</w:t>
      </w:r>
      <w:r w:rsidR="00CF590A">
        <w:t xml:space="preserve"> </w:t>
      </w:r>
      <w:r>
        <w:t>1</w:t>
      </w:r>
      <w:r w:rsidR="00645A7E">
        <w:t xml:space="preserve">, 2013, </w:t>
      </w:r>
      <w:r w:rsidR="00776B2B">
        <w:t>Red Co. acquires 80</w:t>
      </w:r>
      <w:r w:rsidR="00CF590A">
        <w:t xml:space="preserve">% of </w:t>
      </w:r>
      <w:r w:rsidR="00776B2B">
        <w:t xml:space="preserve">Blue </w:t>
      </w:r>
      <w:r w:rsidR="00CF590A">
        <w:t>Co. under the following terms:</w:t>
      </w:r>
    </w:p>
    <w:p w:rsidR="00102B57" w:rsidRDefault="00102B57" w:rsidP="00102B57">
      <w:pPr>
        <w:pStyle w:val="ListParagraph"/>
      </w:pPr>
    </w:p>
    <w:p w:rsidR="00CF590A" w:rsidRDefault="00CF590A" w:rsidP="00776B2B">
      <w:pPr>
        <w:pStyle w:val="ListParagraph"/>
      </w:pPr>
      <w:r>
        <w:t>$</w:t>
      </w:r>
      <w:r w:rsidR="00776B2B">
        <w:t>280</w:t>
      </w:r>
      <w:r>
        <w:t xml:space="preserve">,000 </w:t>
      </w:r>
      <w:r w:rsidR="00776B2B">
        <w:t>cash</w:t>
      </w:r>
    </w:p>
    <w:p w:rsidR="009D0ED2" w:rsidRPr="003E3AE6" w:rsidRDefault="009D0ED2" w:rsidP="00776B2B">
      <w:pPr>
        <w:pStyle w:val="ListParagraph"/>
      </w:pPr>
    </w:p>
    <w:p w:rsidR="00466943" w:rsidRDefault="00776B2B" w:rsidP="00776B2B">
      <w:pPr>
        <w:pStyle w:val="ListParagraph"/>
      </w:pPr>
      <w:r>
        <w:t xml:space="preserve">Blue’s book values equal fair values, except for Buildings; </w:t>
      </w:r>
      <w:r w:rsidR="00466943" w:rsidRPr="00466943">
        <w:rPr>
          <w:b/>
          <w:bCs/>
        </w:rPr>
        <w:t>fair value</w:t>
      </w:r>
      <w:r w:rsidR="00466943">
        <w:t xml:space="preserve"> is </w:t>
      </w:r>
      <w:r w:rsidR="00466943" w:rsidRPr="002D148E">
        <w:rPr>
          <w:strike/>
        </w:rPr>
        <w:t>$40,000</w:t>
      </w:r>
      <w:r>
        <w:t xml:space="preserve"> </w:t>
      </w:r>
      <w:bookmarkStart w:id="0" w:name="_GoBack"/>
      <w:r w:rsidR="002D148E" w:rsidRPr="002D148E">
        <w:rPr>
          <w:color w:val="FF0000"/>
          <w:highlight w:val="yellow"/>
        </w:rPr>
        <w:t>$20,000</w:t>
      </w:r>
      <w:r w:rsidR="002D148E" w:rsidRPr="002D148E">
        <w:rPr>
          <w:color w:val="FF0000"/>
        </w:rPr>
        <w:t xml:space="preserve"> </w:t>
      </w:r>
      <w:bookmarkEnd w:id="0"/>
      <w:r>
        <w:t>more than book value.</w:t>
      </w:r>
    </w:p>
    <w:p w:rsidR="00CF590A" w:rsidRDefault="00CF590A" w:rsidP="00102B57">
      <w:pPr>
        <w:pStyle w:val="ListParagraph"/>
      </w:pPr>
    </w:p>
    <w:p w:rsidR="00CF590A" w:rsidRDefault="00CF590A" w:rsidP="001C54F1">
      <w:pPr>
        <w:pStyle w:val="ListParagraph"/>
      </w:pPr>
      <w:r>
        <w:t>The balance sheets of both companies are below:</w:t>
      </w:r>
    </w:p>
    <w:p w:rsidR="00CF590A" w:rsidRDefault="00CF590A" w:rsidP="00102B57">
      <w:pPr>
        <w:pStyle w:val="ListParagraph"/>
      </w:pPr>
    </w:p>
    <w:p w:rsidR="00CF590A" w:rsidRDefault="00776B2B" w:rsidP="00102B57">
      <w:pPr>
        <w:pStyle w:val="ListParagraph"/>
      </w:pPr>
      <w:r w:rsidRPr="00776B2B">
        <w:rPr>
          <w:noProof/>
        </w:rPr>
        <w:drawing>
          <wp:inline distT="0" distB="0" distL="0" distR="0">
            <wp:extent cx="3981450" cy="1724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90A" w:rsidRDefault="00CF590A" w:rsidP="00102B57">
      <w:pPr>
        <w:pStyle w:val="ListParagraph"/>
      </w:pPr>
    </w:p>
    <w:p w:rsidR="00614E19" w:rsidRDefault="00CF590A" w:rsidP="00614E19">
      <w:pPr>
        <w:pStyle w:val="ListParagraph"/>
        <w:numPr>
          <w:ilvl w:val="0"/>
          <w:numId w:val="3"/>
        </w:numPr>
      </w:pPr>
      <w:r>
        <w:t>Complete the parent company equity accounting of the acquisition</w:t>
      </w:r>
    </w:p>
    <w:p w:rsidR="00614E19" w:rsidRDefault="00CF590A" w:rsidP="00614E19">
      <w:pPr>
        <w:pStyle w:val="ListParagraph"/>
        <w:numPr>
          <w:ilvl w:val="0"/>
          <w:numId w:val="3"/>
        </w:numPr>
      </w:pPr>
      <w:r>
        <w:t>Complete the consolidation adjustments</w:t>
      </w:r>
      <w:r w:rsidR="00F7416B">
        <w:t xml:space="preserve"> at acquisition</w:t>
      </w:r>
    </w:p>
    <w:p w:rsidR="00CF590A" w:rsidRDefault="00CF590A" w:rsidP="00614E19">
      <w:pPr>
        <w:pStyle w:val="ListParagraph"/>
        <w:numPr>
          <w:ilvl w:val="0"/>
          <w:numId w:val="3"/>
        </w:numPr>
      </w:pPr>
      <w:r>
        <w:t>Complete the consolidated balance sheet</w:t>
      </w:r>
      <w:r w:rsidR="00F7416B">
        <w:t xml:space="preserve"> at acquisition</w:t>
      </w:r>
    </w:p>
    <w:p w:rsidR="00F7416B" w:rsidRDefault="00F7416B" w:rsidP="00F7416B">
      <w:pPr>
        <w:ind w:left="720"/>
      </w:pPr>
    </w:p>
    <w:p w:rsidR="00CF590A" w:rsidRDefault="00CF590A" w:rsidP="00102B57">
      <w:pPr>
        <w:pStyle w:val="ListParagraph"/>
      </w:pPr>
    </w:p>
    <w:p w:rsidR="00207407" w:rsidRDefault="00207407">
      <w:r>
        <w:br w:type="page"/>
      </w:r>
    </w:p>
    <w:p w:rsidR="001B7F6D" w:rsidRPr="001B7F6D" w:rsidRDefault="001B7F6D" w:rsidP="009D0ED2">
      <w:pPr>
        <w:rPr>
          <w:b/>
          <w:bCs/>
        </w:rPr>
      </w:pPr>
      <w:r>
        <w:rPr>
          <w:b/>
          <w:bCs/>
        </w:rPr>
        <w:lastRenderedPageBreak/>
        <w:t>Week 4 Accounting:</w:t>
      </w:r>
    </w:p>
    <w:p w:rsidR="009D0ED2" w:rsidRDefault="009D0ED2" w:rsidP="009D0ED2">
      <w:r>
        <w:t>During the year ending September 1, 2014, the following activities occurred:</w:t>
      </w:r>
    </w:p>
    <w:p w:rsidR="009D0ED2" w:rsidRDefault="009D0ED2" w:rsidP="009D0ED2">
      <w:pPr>
        <w:pStyle w:val="ListParagraph"/>
      </w:pPr>
    </w:p>
    <w:p w:rsidR="009D0ED2" w:rsidRDefault="009D0ED2" w:rsidP="009D0ED2">
      <w:pPr>
        <w:pStyle w:val="ListParagraph"/>
      </w:pPr>
      <w:r w:rsidRPr="009D0ED2">
        <w:rPr>
          <w:noProof/>
        </w:rPr>
        <w:drawing>
          <wp:inline distT="0" distB="0" distL="0" distR="0">
            <wp:extent cx="3981450" cy="7715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ED2" w:rsidRDefault="009D0ED2" w:rsidP="009D0ED2">
      <w:pPr>
        <w:pStyle w:val="ListParagraph"/>
      </w:pPr>
    </w:p>
    <w:p w:rsidR="009D0ED2" w:rsidRDefault="009D0ED2" w:rsidP="009D0ED2">
      <w:pPr>
        <w:pStyle w:val="ListParagraph"/>
      </w:pPr>
      <w:r>
        <w:t>On September 1, 2014, the balance sheets of Red and Blue are as follows:</w:t>
      </w:r>
    </w:p>
    <w:p w:rsidR="009D0ED2" w:rsidRDefault="009D0ED2" w:rsidP="009D0ED2">
      <w:pPr>
        <w:pStyle w:val="ListParagraph"/>
        <w:rPr>
          <w:lang w:bidi="ar-SY"/>
        </w:rPr>
      </w:pPr>
      <w:r>
        <w:t>(You will need to calculate a new “Investment in Blue” balance using equity accounting then you can calculate total assets.  You should calculate retained earnings so that the balance sheet balances.)</w:t>
      </w:r>
    </w:p>
    <w:p w:rsidR="009D0ED2" w:rsidRDefault="009D0ED2" w:rsidP="009D0ED2">
      <w:pPr>
        <w:pStyle w:val="ListParagraph"/>
        <w:rPr>
          <w:lang w:bidi="ar-SY"/>
        </w:rPr>
      </w:pPr>
    </w:p>
    <w:p w:rsidR="009D0ED2" w:rsidRDefault="009D0ED2" w:rsidP="009D0ED2">
      <w:pPr>
        <w:pStyle w:val="ListParagraph"/>
      </w:pPr>
      <w:r w:rsidRPr="009D0ED2">
        <w:rPr>
          <w:noProof/>
        </w:rPr>
        <w:drawing>
          <wp:inline distT="0" distB="0" distL="0" distR="0">
            <wp:extent cx="3981450" cy="26765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ED2" w:rsidRDefault="009D0ED2" w:rsidP="009D0ED2">
      <w:pPr>
        <w:pStyle w:val="ListParagraph"/>
      </w:pPr>
    </w:p>
    <w:p w:rsidR="009D0ED2" w:rsidRDefault="009D0ED2" w:rsidP="009D0ED2">
      <w:pPr>
        <w:pStyle w:val="ListParagraph"/>
      </w:pPr>
    </w:p>
    <w:p w:rsidR="009D0ED2" w:rsidRPr="00984393" w:rsidRDefault="009D0ED2" w:rsidP="00984393">
      <w:pPr>
        <w:pStyle w:val="ListParagraph"/>
        <w:numPr>
          <w:ilvl w:val="0"/>
          <w:numId w:val="4"/>
        </w:numPr>
        <w:tabs>
          <w:tab w:val="left" w:pos="4950"/>
        </w:tabs>
      </w:pPr>
      <w:r>
        <w:t xml:space="preserve">Complete the parent company equity accounting </w:t>
      </w:r>
      <w:r w:rsidRPr="00984393">
        <w:t>for subsidiary activity during the year.</w:t>
      </w:r>
    </w:p>
    <w:p w:rsidR="009D0ED2" w:rsidRPr="00984393" w:rsidRDefault="009D0ED2" w:rsidP="00984393">
      <w:pPr>
        <w:pStyle w:val="ListParagraph"/>
        <w:numPr>
          <w:ilvl w:val="0"/>
          <w:numId w:val="4"/>
        </w:numPr>
        <w:tabs>
          <w:tab w:val="left" w:pos="4950"/>
        </w:tabs>
      </w:pPr>
      <w:r w:rsidRPr="00984393">
        <w:t>Complete the consolidation adjustments.</w:t>
      </w:r>
    </w:p>
    <w:p w:rsidR="009D0ED2" w:rsidRDefault="009D0ED2" w:rsidP="009D0ED2">
      <w:pPr>
        <w:pStyle w:val="ListParagraph"/>
        <w:numPr>
          <w:ilvl w:val="0"/>
          <w:numId w:val="4"/>
        </w:numPr>
      </w:pPr>
      <w:r>
        <w:t>Complete the consolidated balance sheet for September 1, 2014.</w:t>
      </w:r>
    </w:p>
    <w:p w:rsidR="009D0ED2" w:rsidRDefault="009D0ED2" w:rsidP="009D0ED2">
      <w:pPr>
        <w:pStyle w:val="ListParagraph"/>
      </w:pPr>
    </w:p>
    <w:p w:rsidR="009D0ED2" w:rsidRDefault="009D0ED2" w:rsidP="00102B57">
      <w:pPr>
        <w:pStyle w:val="ListParagraph"/>
      </w:pPr>
    </w:p>
    <w:sectPr w:rsidR="009D0E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85C0F"/>
    <w:multiLevelType w:val="hybridMultilevel"/>
    <w:tmpl w:val="FE0A5E40"/>
    <w:lvl w:ilvl="0" w:tplc="47620A9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1425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10E5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7013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B287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4E6C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B8B9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6C7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1ECF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E130D1"/>
    <w:multiLevelType w:val="hybridMultilevel"/>
    <w:tmpl w:val="025A82AE"/>
    <w:lvl w:ilvl="0" w:tplc="772C6A8C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EFE251E"/>
    <w:multiLevelType w:val="hybridMultilevel"/>
    <w:tmpl w:val="8586FDB2"/>
    <w:lvl w:ilvl="0" w:tplc="A0A207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F5A1371"/>
    <w:multiLevelType w:val="hybridMultilevel"/>
    <w:tmpl w:val="D8DC0C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7E"/>
    <w:rsid w:val="000A14A7"/>
    <w:rsid w:val="000E0A04"/>
    <w:rsid w:val="00102B57"/>
    <w:rsid w:val="001B7F6D"/>
    <w:rsid w:val="001C54F1"/>
    <w:rsid w:val="001C57E7"/>
    <w:rsid w:val="00207407"/>
    <w:rsid w:val="00274D29"/>
    <w:rsid w:val="002D148E"/>
    <w:rsid w:val="0031494A"/>
    <w:rsid w:val="003E3AE6"/>
    <w:rsid w:val="00466943"/>
    <w:rsid w:val="005E1842"/>
    <w:rsid w:val="005F15B1"/>
    <w:rsid w:val="00614E19"/>
    <w:rsid w:val="00645A7E"/>
    <w:rsid w:val="00736C2F"/>
    <w:rsid w:val="00776B2B"/>
    <w:rsid w:val="00800AF9"/>
    <w:rsid w:val="008A0CEB"/>
    <w:rsid w:val="00984393"/>
    <w:rsid w:val="009A1824"/>
    <w:rsid w:val="009D0ED2"/>
    <w:rsid w:val="00BA50F1"/>
    <w:rsid w:val="00C210FD"/>
    <w:rsid w:val="00C73AA7"/>
    <w:rsid w:val="00CF590A"/>
    <w:rsid w:val="00E61B4F"/>
    <w:rsid w:val="00F7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EF98-B876-4344-9AD0-2A658B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806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11</cp:revision>
  <dcterms:created xsi:type="dcterms:W3CDTF">2015-02-28T12:08:00Z</dcterms:created>
  <dcterms:modified xsi:type="dcterms:W3CDTF">2015-03-20T19:30:00Z</dcterms:modified>
</cp:coreProperties>
</file>