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5E9" w:rsidRPr="000B35E9" w:rsidRDefault="00567923" w:rsidP="00567923">
      <w:pPr>
        <w:rPr>
          <w:b/>
          <w:bCs/>
        </w:rPr>
      </w:pPr>
      <w:r>
        <w:rPr>
          <w:b/>
          <w:bCs/>
        </w:rPr>
        <w:t>Sudan International University</w:t>
      </w:r>
      <w:r>
        <w:rPr>
          <w:b/>
          <w:bCs/>
        </w:rPr>
        <w:br/>
      </w:r>
      <w:r w:rsidR="004D2C53">
        <w:rPr>
          <w:b/>
          <w:bCs/>
        </w:rPr>
        <w:t xml:space="preserve">Corporate </w:t>
      </w:r>
      <w:r w:rsidR="00830F25">
        <w:rPr>
          <w:b/>
          <w:bCs/>
        </w:rPr>
        <w:t>Financ</w:t>
      </w:r>
      <w:r w:rsidR="004D2C53">
        <w:rPr>
          <w:b/>
          <w:bCs/>
        </w:rPr>
        <w:t>e</w:t>
      </w:r>
    </w:p>
    <w:p w:rsidR="000B35E9" w:rsidRPr="00CD0949" w:rsidRDefault="004D2C53" w:rsidP="000B35E9">
      <w:pPr>
        <w:rPr>
          <w:b/>
          <w:bCs/>
        </w:rPr>
      </w:pPr>
      <w:r>
        <w:rPr>
          <w:b/>
          <w:bCs/>
        </w:rPr>
        <w:t xml:space="preserve">Course </w:t>
      </w:r>
      <w:r w:rsidR="00CD0949" w:rsidRPr="00CD0949">
        <w:rPr>
          <w:b/>
          <w:bCs/>
        </w:rPr>
        <w:t>Description</w:t>
      </w:r>
    </w:p>
    <w:p w:rsidR="00CD0949" w:rsidRPr="004D2C53" w:rsidRDefault="004D2C53" w:rsidP="004D2C53">
      <w:pPr>
        <w:rPr>
          <w:rFonts w:cstheme="minorHAnsi"/>
        </w:rPr>
      </w:pPr>
      <w:r w:rsidRPr="004D2C53">
        <w:rPr>
          <w:rFonts w:cstheme="minorHAnsi"/>
        </w:rPr>
        <w:t>Provides a thorough grounding in recent developments in applied corporate finance. The course involves a study of the applied corporate finance literature and case studies. It examines valuation techniques, capital structure and payout policy, raising capital, going public, financial risk management by firms, corporate governance, takeovers and insolvency. The course provides a thorough grounding in recent developments in the theory of corporate finance. The course involves an advanced development of theories of corporate financial policy and corporate governance, going public, takeovers and insolvency. The development of these theories involves applying the modern theories of agency, asymmetric information and game theoretic ideas. Applications of the economics of incomplete contracts to the problems of ownership and control and financial decisions will also be developed.</w:t>
      </w:r>
      <w:r w:rsidRPr="004D2C53">
        <w:rPr>
          <w:rFonts w:cstheme="minorHAnsi"/>
          <w:b/>
          <w:bCs/>
        </w:rPr>
        <w:t xml:space="preserve"> </w:t>
      </w:r>
      <w:r w:rsidRPr="004D2C53">
        <w:rPr>
          <w:rFonts w:cstheme="minorHAnsi"/>
        </w:rPr>
        <w:t>This course will emphasize the effect of the government income tax on business, the government income tax structure, and the concept of taxable income as it relates to business. Business transactions are influenced by the rules of taxation. Examples of particular interest include, but are not limited to: buying and selling business assets, mortgages, liquidating or reorganizing a business, and transactions between a business and an employee.</w:t>
      </w:r>
    </w:p>
    <w:p w:rsidR="00C906DF" w:rsidRDefault="00C6187E" w:rsidP="000B35E9">
      <w:pPr>
        <w:rPr>
          <w:b/>
          <w:bCs/>
        </w:rPr>
      </w:pPr>
      <w:r>
        <w:rPr>
          <w:b/>
          <w:bCs/>
        </w:rPr>
        <w:t xml:space="preserve">Course </w:t>
      </w:r>
      <w:r w:rsidR="00C906DF">
        <w:rPr>
          <w:b/>
          <w:bCs/>
        </w:rPr>
        <w:t>Materials</w:t>
      </w:r>
    </w:p>
    <w:p w:rsidR="00FF54AB" w:rsidRDefault="00C6187E" w:rsidP="00FF54AB">
      <w:r>
        <w:t>The course website is</w:t>
      </w:r>
      <w:r>
        <w:br/>
      </w:r>
      <w:hyperlink r:id="rId7" w:history="1">
        <w:r w:rsidR="00FF54AB" w:rsidRPr="00984E86">
          <w:rPr>
            <w:rStyle w:val="Hyperlink"/>
          </w:rPr>
          <w:t>https://www.quia.com/pages/thomasdavis/corpfin</w:t>
        </w:r>
      </w:hyperlink>
    </w:p>
    <w:p w:rsidR="00C906DF" w:rsidRDefault="00C6187E" w:rsidP="00FF54AB">
      <w:r>
        <w:t>I will post all course materials (PPTs, exercises, video links</w:t>
      </w:r>
      <w:r w:rsidR="00830F25">
        <w:t xml:space="preserve">, </w:t>
      </w:r>
      <w:r w:rsidR="009872F1">
        <w:t xml:space="preserve">some </w:t>
      </w:r>
      <w:r w:rsidR="00830F25">
        <w:t>case studies</w:t>
      </w:r>
      <w:r>
        <w:t>) to this website</w:t>
      </w:r>
      <w:r w:rsidR="00830F25">
        <w:t>.  We will not use a textbook; rather, we will use videos and case studies as reference material.</w:t>
      </w:r>
    </w:p>
    <w:p w:rsidR="00C6187E" w:rsidRPr="00C6187E" w:rsidRDefault="00C6187E" w:rsidP="00C6187E">
      <w:pPr>
        <w:rPr>
          <w:b/>
          <w:bCs/>
        </w:rPr>
      </w:pPr>
      <w:r w:rsidRPr="00C6187E">
        <w:rPr>
          <w:b/>
          <w:bCs/>
        </w:rPr>
        <w:t>Instructor Information</w:t>
      </w:r>
    </w:p>
    <w:p w:rsidR="00C6187E" w:rsidRDefault="00E84E23" w:rsidP="00C6187E">
      <w:r>
        <w:t xml:space="preserve"> </w:t>
      </w:r>
      <w:r w:rsidR="00C6187E">
        <w:t>Instructor: Thomas Davis</w:t>
      </w:r>
    </w:p>
    <w:p w:rsidR="00C6187E" w:rsidRDefault="00C6187E" w:rsidP="00C6187E">
      <w:r>
        <w:t>Phone: 063 328 2015</w:t>
      </w:r>
    </w:p>
    <w:p w:rsidR="00C6187E" w:rsidRPr="00C52FEF" w:rsidRDefault="00C6187E" w:rsidP="00C6187E">
      <w:pPr>
        <w:rPr>
          <w:lang w:val="fr-CA"/>
        </w:rPr>
      </w:pPr>
      <w:r w:rsidRPr="00C52FEF">
        <w:rPr>
          <w:lang w:val="fr-CA"/>
        </w:rPr>
        <w:t xml:space="preserve">Email: </w:t>
      </w:r>
      <w:hyperlink r:id="rId8" w:history="1">
        <w:r w:rsidRPr="00C52FEF">
          <w:rPr>
            <w:rStyle w:val="Hyperlink"/>
            <w:lang w:val="fr-CA"/>
          </w:rPr>
          <w:t>tomas.davis@hotmail.com</w:t>
        </w:r>
      </w:hyperlink>
    </w:p>
    <w:p w:rsidR="00C6187E" w:rsidRPr="00C52FEF" w:rsidRDefault="00C6187E" w:rsidP="00C6187E">
      <w:pPr>
        <w:rPr>
          <w:lang w:val="fr-CA"/>
        </w:rPr>
      </w:pPr>
      <w:r w:rsidRPr="00C52FEF">
        <w:rPr>
          <w:lang w:val="fr-CA"/>
        </w:rPr>
        <w:t xml:space="preserve">LinkedIn page: </w:t>
      </w:r>
      <w:hyperlink r:id="rId9" w:history="1">
        <w:r w:rsidRPr="00C52FEF">
          <w:rPr>
            <w:rStyle w:val="Hyperlink"/>
            <w:lang w:val="fr-CA"/>
          </w:rPr>
          <w:t>https://www.linkedin.com/in/thomasdavissiu</w:t>
        </w:r>
      </w:hyperlink>
    </w:p>
    <w:p w:rsidR="00CD0949" w:rsidRPr="00CD0949" w:rsidRDefault="00CD0949" w:rsidP="000B35E9">
      <w:pPr>
        <w:rPr>
          <w:b/>
          <w:bCs/>
        </w:rPr>
      </w:pPr>
      <w:r w:rsidRPr="00CD0949">
        <w:rPr>
          <w:b/>
          <w:bCs/>
        </w:rPr>
        <w:t>Outline</w:t>
      </w:r>
    </w:p>
    <w:p w:rsidR="00CD0949" w:rsidRDefault="00CD0949" w:rsidP="000B35E9">
      <w:r>
        <w:t>The course outline comprises the following lectures:</w:t>
      </w:r>
    </w:p>
    <w:p w:rsidR="000B35E9" w:rsidRDefault="00754B65" w:rsidP="00E34586">
      <w:pPr>
        <w:ind w:left="720"/>
      </w:pPr>
      <w:r>
        <w:t xml:space="preserve">Lecture </w:t>
      </w:r>
      <w:r w:rsidR="000B35E9">
        <w:t>1</w:t>
      </w:r>
      <w:r w:rsidR="00CD0949">
        <w:t>:</w:t>
      </w:r>
      <w:r w:rsidR="00A81AA9">
        <w:t xml:space="preserve"> </w:t>
      </w:r>
      <w:r w:rsidR="00830F25">
        <w:tab/>
      </w:r>
      <w:r w:rsidR="00E34586">
        <w:t>Equity capital</w:t>
      </w:r>
    </w:p>
    <w:p w:rsidR="000B35E9" w:rsidRDefault="00754B65" w:rsidP="00E34586">
      <w:pPr>
        <w:ind w:left="720"/>
      </w:pPr>
      <w:r>
        <w:t>Lecture</w:t>
      </w:r>
      <w:r w:rsidR="00CD0949">
        <w:t xml:space="preserve"> 2: </w:t>
      </w:r>
      <w:r w:rsidR="00830F25">
        <w:tab/>
      </w:r>
      <w:r w:rsidR="00E34586">
        <w:t>Debt capital</w:t>
      </w:r>
    </w:p>
    <w:p w:rsidR="000B35E9" w:rsidRDefault="00754B65" w:rsidP="00E34586">
      <w:pPr>
        <w:ind w:left="720"/>
      </w:pPr>
      <w:r>
        <w:t>Lecture</w:t>
      </w:r>
      <w:r w:rsidR="00CD0949">
        <w:t xml:space="preserve"> 3:</w:t>
      </w:r>
      <w:r w:rsidR="000B35E9">
        <w:t xml:space="preserve"> </w:t>
      </w:r>
      <w:r w:rsidR="00830F25">
        <w:tab/>
      </w:r>
      <w:r w:rsidR="00E34586">
        <w:t>Leveraged buyouts</w:t>
      </w:r>
    </w:p>
    <w:p w:rsidR="000B35E9" w:rsidRDefault="00754B65" w:rsidP="009551B7">
      <w:pPr>
        <w:ind w:left="720"/>
      </w:pPr>
      <w:r>
        <w:t>Lecture</w:t>
      </w:r>
      <w:r w:rsidR="00CD0949">
        <w:t xml:space="preserve"> 4:</w:t>
      </w:r>
      <w:r w:rsidR="000B35E9">
        <w:t xml:space="preserve"> </w:t>
      </w:r>
      <w:r w:rsidR="00830F25">
        <w:tab/>
      </w:r>
      <w:r w:rsidR="009551B7">
        <w:t>Dividend and reinvestment policy</w:t>
      </w:r>
    </w:p>
    <w:p w:rsidR="000B35E9" w:rsidRDefault="00754B65" w:rsidP="009551B7">
      <w:pPr>
        <w:ind w:left="720"/>
      </w:pPr>
      <w:r>
        <w:t>Lecture</w:t>
      </w:r>
      <w:r w:rsidR="00CD0949">
        <w:t xml:space="preserve"> 5:</w:t>
      </w:r>
      <w:r w:rsidR="000B35E9">
        <w:t xml:space="preserve"> </w:t>
      </w:r>
      <w:r w:rsidR="00830F25">
        <w:tab/>
      </w:r>
      <w:r w:rsidR="009551B7">
        <w:t>Case study</w:t>
      </w:r>
    </w:p>
    <w:p w:rsidR="000B35E9" w:rsidRDefault="00754B65" w:rsidP="009551B7">
      <w:pPr>
        <w:ind w:left="720"/>
      </w:pPr>
      <w:r>
        <w:lastRenderedPageBreak/>
        <w:t>Lecture</w:t>
      </w:r>
      <w:r w:rsidR="00CD0949">
        <w:t xml:space="preserve"> 6:</w:t>
      </w:r>
      <w:r w:rsidR="000B35E9">
        <w:t xml:space="preserve"> </w:t>
      </w:r>
      <w:r w:rsidR="00830F25">
        <w:tab/>
      </w:r>
      <w:r w:rsidR="009551B7" w:rsidRPr="00830F25">
        <w:t>Review for midterm exam</w:t>
      </w:r>
    </w:p>
    <w:p w:rsidR="000B35E9" w:rsidRPr="00830F25" w:rsidRDefault="00754B65" w:rsidP="009551B7">
      <w:pPr>
        <w:ind w:left="720"/>
      </w:pPr>
      <w:r>
        <w:t>Lecture</w:t>
      </w:r>
      <w:r w:rsidR="00CD0949" w:rsidRPr="00830F25">
        <w:t xml:space="preserve"> 7:</w:t>
      </w:r>
      <w:r w:rsidR="000B35E9" w:rsidRPr="00830F25">
        <w:t xml:space="preserve"> </w:t>
      </w:r>
      <w:r w:rsidR="00830F25">
        <w:tab/>
      </w:r>
      <w:r w:rsidR="009551B7">
        <w:t>Cost of capital</w:t>
      </w:r>
    </w:p>
    <w:p w:rsidR="000B35E9" w:rsidRPr="00830F25" w:rsidRDefault="00754B65" w:rsidP="007A0B36">
      <w:pPr>
        <w:ind w:left="720"/>
      </w:pPr>
      <w:r>
        <w:t>Lecture</w:t>
      </w:r>
      <w:r w:rsidR="00CD0949" w:rsidRPr="00830F25">
        <w:t xml:space="preserve"> 8:</w:t>
      </w:r>
      <w:r w:rsidR="000B35E9" w:rsidRPr="00830F25">
        <w:t xml:space="preserve"> </w:t>
      </w:r>
      <w:r w:rsidR="00830F25">
        <w:tab/>
        <w:t>M</w:t>
      </w:r>
      <w:r w:rsidR="00830F25" w:rsidRPr="00830F25">
        <w:t>idterm exam</w:t>
      </w:r>
    </w:p>
    <w:p w:rsidR="000B35E9" w:rsidRDefault="00754B65" w:rsidP="00E34586">
      <w:pPr>
        <w:ind w:left="720"/>
      </w:pPr>
      <w:r>
        <w:t>Lecture</w:t>
      </w:r>
      <w:r w:rsidR="00CD0949">
        <w:t xml:space="preserve"> 9:</w:t>
      </w:r>
      <w:r w:rsidR="000B35E9">
        <w:t xml:space="preserve"> </w:t>
      </w:r>
      <w:r w:rsidR="00830F25">
        <w:tab/>
      </w:r>
      <w:r w:rsidR="00E34586">
        <w:t>Corporate governance and agency theory</w:t>
      </w:r>
    </w:p>
    <w:p w:rsidR="00830F25" w:rsidRDefault="00754B65" w:rsidP="00E34586">
      <w:pPr>
        <w:ind w:left="720"/>
      </w:pPr>
      <w:r>
        <w:t>Lecture</w:t>
      </w:r>
      <w:r w:rsidR="00830F25">
        <w:t xml:space="preserve"> 10:</w:t>
      </w:r>
      <w:r w:rsidR="00830F25">
        <w:tab/>
      </w:r>
      <w:r w:rsidR="00E34586">
        <w:t>Taxation</w:t>
      </w:r>
    </w:p>
    <w:p w:rsidR="00830F25" w:rsidRDefault="00754B65" w:rsidP="009551B7">
      <w:pPr>
        <w:ind w:left="720"/>
      </w:pPr>
      <w:r>
        <w:t>Lecture</w:t>
      </w:r>
      <w:r w:rsidR="00830F25">
        <w:t xml:space="preserve"> 11:</w:t>
      </w:r>
      <w:r w:rsidR="00830F25">
        <w:tab/>
      </w:r>
      <w:r w:rsidR="009551B7">
        <w:t>Case study</w:t>
      </w:r>
      <w:r w:rsidR="009551B7">
        <w:t xml:space="preserve"> </w:t>
      </w:r>
    </w:p>
    <w:p w:rsidR="00830F25" w:rsidRDefault="00754B65" w:rsidP="009551B7">
      <w:pPr>
        <w:ind w:left="720"/>
      </w:pPr>
      <w:r>
        <w:t>Lecture</w:t>
      </w:r>
      <w:r w:rsidR="00830F25">
        <w:t xml:space="preserve"> 12:</w:t>
      </w:r>
      <w:r w:rsidR="00830F25">
        <w:tab/>
      </w:r>
      <w:r w:rsidR="009551B7">
        <w:t>Liquidation and reorganization</w:t>
      </w:r>
    </w:p>
    <w:p w:rsidR="00830F25" w:rsidRDefault="00754B65" w:rsidP="00830F25">
      <w:pPr>
        <w:ind w:left="720"/>
      </w:pPr>
      <w:r>
        <w:t>Lecture</w:t>
      </w:r>
      <w:r w:rsidR="00830F25">
        <w:t xml:space="preserve"> 13:</w:t>
      </w:r>
      <w:r w:rsidR="00830F25">
        <w:tab/>
      </w:r>
      <w:r w:rsidR="00FB0F7E">
        <w:t>Course p</w:t>
      </w:r>
      <w:r w:rsidR="00830F25">
        <w:t>roject</w:t>
      </w:r>
    </w:p>
    <w:p w:rsidR="00830F25" w:rsidRDefault="00754B65" w:rsidP="009551B7">
      <w:pPr>
        <w:ind w:left="720"/>
      </w:pPr>
      <w:r>
        <w:t>Lecture</w:t>
      </w:r>
      <w:r w:rsidR="00830F25">
        <w:t xml:space="preserve"> 14:</w:t>
      </w:r>
      <w:r w:rsidR="00830F25">
        <w:tab/>
      </w:r>
      <w:r w:rsidR="009551B7">
        <w:t>Reorganization</w:t>
      </w:r>
    </w:p>
    <w:p w:rsidR="00830F25" w:rsidRDefault="00754B65" w:rsidP="00830F25">
      <w:pPr>
        <w:ind w:left="720"/>
      </w:pPr>
      <w:r>
        <w:t>Lecture</w:t>
      </w:r>
      <w:r w:rsidR="00830F25">
        <w:t xml:space="preserve"> 15: </w:t>
      </w:r>
      <w:r w:rsidR="00830F25">
        <w:tab/>
        <w:t>Review for final exam</w:t>
      </w:r>
    </w:p>
    <w:p w:rsidR="000B35E9" w:rsidRDefault="00CD0949" w:rsidP="009551B7">
      <w:r>
        <w:t xml:space="preserve">The topics build on each other, and as you progress through the course you will develop </w:t>
      </w:r>
      <w:r w:rsidR="00830F25">
        <w:t xml:space="preserve">a comprehensive </w:t>
      </w:r>
      <w:r>
        <w:t xml:space="preserve">understanding </w:t>
      </w:r>
      <w:r w:rsidR="009551B7">
        <w:t xml:space="preserve">of corporate </w:t>
      </w:r>
      <w:bookmarkStart w:id="0" w:name="_GoBack"/>
      <w:bookmarkEnd w:id="0"/>
      <w:r w:rsidR="009551B7">
        <w:t>finance</w:t>
      </w:r>
      <w:r>
        <w:t>.</w:t>
      </w:r>
    </w:p>
    <w:p w:rsidR="00CD0949" w:rsidRPr="00CD0949" w:rsidRDefault="00CD0949" w:rsidP="000B35E9">
      <w:pPr>
        <w:rPr>
          <w:b/>
          <w:bCs/>
        </w:rPr>
      </w:pPr>
      <w:r w:rsidRPr="00CD0949">
        <w:rPr>
          <w:b/>
          <w:bCs/>
        </w:rPr>
        <w:t>Course format</w:t>
      </w:r>
    </w:p>
    <w:p w:rsidR="00CD0949" w:rsidRDefault="00CD0949" w:rsidP="00830F25">
      <w:r>
        <w:t xml:space="preserve">I am using a “flipped classroom” format to deliver the course.  This means that you will review video lectures introducing you to the relevant </w:t>
      </w:r>
      <w:r w:rsidR="00830F25">
        <w:t xml:space="preserve">financial </w:t>
      </w:r>
      <w:r>
        <w:t xml:space="preserve">management tools and concepts for each lecture, and during class time we will focus on team-based activities which will give you ample opportunity to apply your learning to a </w:t>
      </w:r>
      <w:r w:rsidR="00830F25">
        <w:t xml:space="preserve">financial </w:t>
      </w:r>
      <w:r>
        <w:t>management scenario.</w:t>
      </w:r>
      <w:r w:rsidR="00035062">
        <w:t xml:space="preserve">  To maximize your learning and your course marks, please watch the lecture videos and review the exercises before each lecture, attend all lectures, and participate with your team members and when you are called on for feedback.</w:t>
      </w:r>
      <w:r>
        <w:tab/>
      </w:r>
    </w:p>
    <w:p w:rsidR="00CD0949" w:rsidRPr="00CD0949" w:rsidRDefault="00035062" w:rsidP="000B35E9">
      <w:pPr>
        <w:rPr>
          <w:b/>
          <w:bCs/>
        </w:rPr>
      </w:pPr>
      <w:r>
        <w:rPr>
          <w:b/>
          <w:bCs/>
        </w:rPr>
        <w:t>Course Marks</w:t>
      </w:r>
    </w:p>
    <w:p w:rsidR="00CD0949" w:rsidRDefault="00CD0949" w:rsidP="000B35E9">
      <w:r>
        <w:t>The marking allocation is as follows:</w:t>
      </w:r>
    </w:p>
    <w:p w:rsidR="00830F25" w:rsidRDefault="009551B7" w:rsidP="009551B7">
      <w:pPr>
        <w:pStyle w:val="ListParagraph"/>
        <w:numPr>
          <w:ilvl w:val="0"/>
          <w:numId w:val="1"/>
        </w:numPr>
      </w:pPr>
      <w:r>
        <w:t>2</w:t>
      </w:r>
      <w:r w:rsidR="00830F25">
        <w:t xml:space="preserve">0% </w:t>
      </w:r>
      <w:r>
        <w:t>project</w:t>
      </w:r>
    </w:p>
    <w:p w:rsidR="009551B7" w:rsidRDefault="009551B7" w:rsidP="009551B7">
      <w:pPr>
        <w:pStyle w:val="ListParagraph"/>
        <w:numPr>
          <w:ilvl w:val="0"/>
          <w:numId w:val="1"/>
        </w:numPr>
      </w:pPr>
      <w:r>
        <w:t>30% midterm exam</w:t>
      </w:r>
    </w:p>
    <w:p w:rsidR="00CD0949" w:rsidRDefault="009551B7" w:rsidP="00C6187E">
      <w:pPr>
        <w:pStyle w:val="ListParagraph"/>
        <w:numPr>
          <w:ilvl w:val="0"/>
          <w:numId w:val="1"/>
        </w:numPr>
      </w:pPr>
      <w:r>
        <w:t>5</w:t>
      </w:r>
      <w:r w:rsidR="00CD0949">
        <w:t>0% final exam</w:t>
      </w:r>
    </w:p>
    <w:p w:rsidR="00C906DF" w:rsidRDefault="00CD0949" w:rsidP="009551B7">
      <w:r>
        <w:t xml:space="preserve">Attendance is evaluated by </w:t>
      </w:r>
      <w:r w:rsidR="009551B7">
        <w:t xml:space="preserve">Sudan International </w:t>
      </w:r>
      <w:r>
        <w:t xml:space="preserve">University administration based on attendance records.  Participation is </w:t>
      </w:r>
      <w:r w:rsidR="00C906DF">
        <w:t xml:space="preserve">based on class interaction; I will create a seating chart and call on students to respond to questions and share ideas.  Course project is a team-based project which will be provided to you no later than lecture 6 which will require you to apply the course concepts to a team-based written assignment (no presentation required).  The project will be due via email </w:t>
      </w:r>
      <w:r w:rsidR="00830F25">
        <w:t xml:space="preserve">at the beginning of </w:t>
      </w:r>
      <w:r w:rsidR="00423AF9">
        <w:t>the final course lecture</w:t>
      </w:r>
      <w:r w:rsidR="00C906DF">
        <w:t>.  The exam</w:t>
      </w:r>
      <w:r w:rsidR="00830F25">
        <w:t>s</w:t>
      </w:r>
      <w:r w:rsidR="00C906DF">
        <w:t xml:space="preserve"> will be scenario based and will evaluate your ability to understand and apply the concepts discussed during the course.  We will have review session</w:t>
      </w:r>
      <w:r w:rsidR="00830F25">
        <w:t>s</w:t>
      </w:r>
      <w:r w:rsidR="00C906DF">
        <w:t xml:space="preserve"> for the </w:t>
      </w:r>
      <w:r w:rsidR="00830F25">
        <w:t>midterm and final exams during the semester</w:t>
      </w:r>
      <w:r w:rsidR="00C906DF">
        <w:t>.</w:t>
      </w:r>
    </w:p>
    <w:sectPr w:rsidR="00C906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EFC" w:rsidRDefault="00602EFC" w:rsidP="000B35E9">
      <w:pPr>
        <w:spacing w:after="0" w:line="240" w:lineRule="auto"/>
      </w:pPr>
      <w:r>
        <w:separator/>
      </w:r>
    </w:p>
  </w:endnote>
  <w:endnote w:type="continuationSeparator" w:id="0">
    <w:p w:rsidR="00602EFC" w:rsidRDefault="00602EFC" w:rsidP="000B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EFC" w:rsidRDefault="00602EFC" w:rsidP="000B35E9">
      <w:pPr>
        <w:spacing w:after="0" w:line="240" w:lineRule="auto"/>
      </w:pPr>
      <w:r>
        <w:separator/>
      </w:r>
    </w:p>
  </w:footnote>
  <w:footnote w:type="continuationSeparator" w:id="0">
    <w:p w:rsidR="00602EFC" w:rsidRDefault="00602EFC" w:rsidP="000B3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7418C6"/>
    <w:multiLevelType w:val="hybridMultilevel"/>
    <w:tmpl w:val="3716BA48"/>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E9"/>
    <w:rsid w:val="00035062"/>
    <w:rsid w:val="000B35E9"/>
    <w:rsid w:val="002559BB"/>
    <w:rsid w:val="002E3293"/>
    <w:rsid w:val="00374739"/>
    <w:rsid w:val="00423AF9"/>
    <w:rsid w:val="004D2C53"/>
    <w:rsid w:val="00567923"/>
    <w:rsid w:val="00602EFC"/>
    <w:rsid w:val="00621A31"/>
    <w:rsid w:val="006F19D4"/>
    <w:rsid w:val="00754B65"/>
    <w:rsid w:val="00795A2A"/>
    <w:rsid w:val="007A0B36"/>
    <w:rsid w:val="008137AE"/>
    <w:rsid w:val="00816803"/>
    <w:rsid w:val="00816BC4"/>
    <w:rsid w:val="00830F25"/>
    <w:rsid w:val="008630A8"/>
    <w:rsid w:val="008E3E12"/>
    <w:rsid w:val="009551B7"/>
    <w:rsid w:val="00965E7C"/>
    <w:rsid w:val="009872F1"/>
    <w:rsid w:val="009D23A5"/>
    <w:rsid w:val="00A63AD3"/>
    <w:rsid w:val="00A81AA9"/>
    <w:rsid w:val="00A85BC5"/>
    <w:rsid w:val="00AC496E"/>
    <w:rsid w:val="00BA3FCC"/>
    <w:rsid w:val="00BF750D"/>
    <w:rsid w:val="00C506F4"/>
    <w:rsid w:val="00C52FEF"/>
    <w:rsid w:val="00C6187E"/>
    <w:rsid w:val="00C906DF"/>
    <w:rsid w:val="00CB744F"/>
    <w:rsid w:val="00CD0949"/>
    <w:rsid w:val="00D008DA"/>
    <w:rsid w:val="00D50AFE"/>
    <w:rsid w:val="00E34586"/>
    <w:rsid w:val="00E4006E"/>
    <w:rsid w:val="00E84E23"/>
    <w:rsid w:val="00ED57AC"/>
    <w:rsid w:val="00F42A98"/>
    <w:rsid w:val="00FB0F7E"/>
    <w:rsid w:val="00FF5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22D38-0C8B-4B32-933F-5DEC76E3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5E9"/>
  </w:style>
  <w:style w:type="paragraph" w:styleId="Footer">
    <w:name w:val="footer"/>
    <w:basedOn w:val="Normal"/>
    <w:link w:val="FooterChar"/>
    <w:uiPriority w:val="99"/>
    <w:unhideWhenUsed/>
    <w:rsid w:val="000B3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5E9"/>
  </w:style>
  <w:style w:type="character" w:styleId="Hyperlink">
    <w:name w:val="Hyperlink"/>
    <w:basedOn w:val="DefaultParagraphFont"/>
    <w:uiPriority w:val="99"/>
    <w:unhideWhenUsed/>
    <w:rsid w:val="00C6187E"/>
    <w:rPr>
      <w:color w:val="0563C1" w:themeColor="hyperlink"/>
      <w:u w:val="single"/>
    </w:rPr>
  </w:style>
  <w:style w:type="paragraph" w:styleId="ListParagraph">
    <w:name w:val="List Paragraph"/>
    <w:basedOn w:val="Normal"/>
    <w:uiPriority w:val="34"/>
    <w:qFormat/>
    <w:rsid w:val="00C6187E"/>
    <w:pPr>
      <w:ind w:left="720"/>
      <w:contextualSpacing/>
    </w:pPr>
  </w:style>
  <w:style w:type="paragraph" w:styleId="NormalWeb">
    <w:name w:val="Normal (Web)"/>
    <w:basedOn w:val="Normal"/>
    <w:uiPriority w:val="99"/>
    <w:unhideWhenUsed/>
    <w:rsid w:val="004D2C53"/>
    <w:pPr>
      <w:spacing w:before="100" w:beforeAutospacing="1" w:after="100" w:afterAutospacing="1"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486798">
      <w:bodyDiv w:val="1"/>
      <w:marLeft w:val="0"/>
      <w:marRight w:val="0"/>
      <w:marTop w:val="0"/>
      <w:marBottom w:val="0"/>
      <w:divBdr>
        <w:top w:val="none" w:sz="0" w:space="0" w:color="auto"/>
        <w:left w:val="none" w:sz="0" w:space="0" w:color="auto"/>
        <w:bottom w:val="none" w:sz="0" w:space="0" w:color="auto"/>
        <w:right w:val="none" w:sz="0" w:space="0" w:color="auto"/>
      </w:divBdr>
    </w:div>
    <w:div w:id="19426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davis@hotmail.com" TargetMode="External"/><Relationship Id="rId3" Type="http://schemas.openxmlformats.org/officeDocument/2006/relationships/settings" Target="settings.xml"/><Relationship Id="rId7" Type="http://schemas.openxmlformats.org/officeDocument/2006/relationships/hyperlink" Target="https://www.quia.com/pages/thomasdavis/corpf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thomasdaviss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4</cp:revision>
  <dcterms:created xsi:type="dcterms:W3CDTF">2020-06-27T07:26:00Z</dcterms:created>
  <dcterms:modified xsi:type="dcterms:W3CDTF">2020-06-27T07:32:00Z</dcterms:modified>
</cp:coreProperties>
</file>