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37D" w:rsidRPr="007B0332" w:rsidRDefault="007B0332" w:rsidP="00CC0A03">
      <w:pPr>
        <w:rPr>
          <w:b/>
          <w:bCs/>
        </w:rPr>
      </w:pPr>
      <w:r w:rsidRPr="007B0332">
        <w:rPr>
          <w:b/>
          <w:bCs/>
        </w:rPr>
        <w:t xml:space="preserve">Case Study: </w:t>
      </w:r>
      <w:r w:rsidR="00CC0A03">
        <w:rPr>
          <w:b/>
          <w:bCs/>
        </w:rPr>
        <w:t>Economic Growth in Somaliland</w:t>
      </w:r>
    </w:p>
    <w:p w:rsidR="00CB3110" w:rsidRDefault="00266063" w:rsidP="00CC0A03">
      <w:r>
        <w:t>Fatima</w:t>
      </w:r>
      <w:r w:rsidR="003A1148">
        <w:t xml:space="preserve"> is an analyst at th</w:t>
      </w:r>
      <w:r w:rsidR="00CC0A03">
        <w:t xml:space="preserve">e Ministry of Commerce and Investment, Somaliland.  </w:t>
      </w:r>
      <w:r w:rsidR="00CB3110">
        <w:t xml:space="preserve">Based on the Somaliland National Vision 2030, the country has established five “pillars” to support the vision of </w:t>
      </w:r>
      <w:r w:rsidR="00CB3110" w:rsidRPr="00CB3110">
        <w:rPr>
          <w:b/>
          <w:bCs/>
        </w:rPr>
        <w:t>“A stable, democratic and prosperous country where peopl</w:t>
      </w:r>
      <w:r w:rsidR="00CB3110">
        <w:rPr>
          <w:b/>
          <w:bCs/>
        </w:rPr>
        <w:t>e enjoy a high quality of life</w:t>
      </w:r>
      <w:r w:rsidR="00CB3110" w:rsidRPr="00CB3110">
        <w:rPr>
          <w:b/>
          <w:bCs/>
        </w:rPr>
        <w:t>”</w:t>
      </w:r>
      <w:r w:rsidR="00CB3110">
        <w:t>. The five pillars are:</w:t>
      </w:r>
    </w:p>
    <w:p w:rsidR="00CB3110" w:rsidRDefault="00CB3110" w:rsidP="00CB3110">
      <w:pPr>
        <w:pStyle w:val="ListParagraph"/>
        <w:numPr>
          <w:ilvl w:val="0"/>
          <w:numId w:val="2"/>
        </w:numPr>
      </w:pPr>
      <w:r>
        <w:t>Economic pillar</w:t>
      </w:r>
    </w:p>
    <w:p w:rsidR="00CB3110" w:rsidRDefault="00CB3110" w:rsidP="00CB3110">
      <w:pPr>
        <w:pStyle w:val="ListParagraph"/>
        <w:numPr>
          <w:ilvl w:val="0"/>
          <w:numId w:val="2"/>
        </w:numPr>
      </w:pPr>
      <w:r>
        <w:t>Infrastructure pillar</w:t>
      </w:r>
    </w:p>
    <w:p w:rsidR="00CB3110" w:rsidRDefault="00CB3110" w:rsidP="00CB3110">
      <w:pPr>
        <w:pStyle w:val="ListParagraph"/>
        <w:numPr>
          <w:ilvl w:val="0"/>
          <w:numId w:val="2"/>
        </w:numPr>
      </w:pPr>
      <w:r>
        <w:t>Governance pillar</w:t>
      </w:r>
    </w:p>
    <w:p w:rsidR="00CB3110" w:rsidRDefault="00CB3110" w:rsidP="00CB3110">
      <w:pPr>
        <w:pStyle w:val="ListParagraph"/>
        <w:numPr>
          <w:ilvl w:val="0"/>
          <w:numId w:val="2"/>
        </w:numPr>
      </w:pPr>
      <w:r>
        <w:t>Social pillar</w:t>
      </w:r>
    </w:p>
    <w:p w:rsidR="00CB3110" w:rsidRDefault="00CB3110" w:rsidP="00CB3110">
      <w:pPr>
        <w:pStyle w:val="ListParagraph"/>
        <w:numPr>
          <w:ilvl w:val="0"/>
          <w:numId w:val="2"/>
        </w:numPr>
      </w:pPr>
      <w:r>
        <w:t>Environmental pillar</w:t>
      </w:r>
    </w:p>
    <w:p w:rsidR="003A1148" w:rsidRDefault="00CB3110" w:rsidP="00D13BE1">
      <w:r>
        <w:t xml:space="preserve">One of the responsibilities of the Ministry of Commerce and Investment is to provide support for the economic pillar.  Towards this end, </w:t>
      </w:r>
      <w:r w:rsidR="00266063">
        <w:t>Fatima</w:t>
      </w:r>
      <w:r>
        <w:t xml:space="preserve"> </w:t>
      </w:r>
      <w:r w:rsidR="003A1148">
        <w:t xml:space="preserve">is evaluating </w:t>
      </w:r>
      <w:r w:rsidR="00CC0A03">
        <w:t xml:space="preserve">two </w:t>
      </w:r>
      <w:r w:rsidR="003A1148">
        <w:t xml:space="preserve">policy </w:t>
      </w:r>
      <w:r w:rsidR="00D13BE1">
        <w:t>proposals</w:t>
      </w:r>
      <w:bookmarkStart w:id="0" w:name="_GoBack"/>
      <w:bookmarkEnd w:id="0"/>
      <w:r w:rsidR="003A1148">
        <w:t>:</w:t>
      </w:r>
    </w:p>
    <w:p w:rsidR="003A1148" w:rsidRDefault="003A1148" w:rsidP="00266063">
      <w:pPr>
        <w:pStyle w:val="ListParagraph"/>
        <w:numPr>
          <w:ilvl w:val="0"/>
          <w:numId w:val="3"/>
        </w:numPr>
      </w:pPr>
      <w:r>
        <w:t>Increase the money supply with the intention of increasing annual GDP in the country</w:t>
      </w:r>
    </w:p>
    <w:p w:rsidR="003A1148" w:rsidRDefault="003A1148" w:rsidP="00266063">
      <w:pPr>
        <w:pStyle w:val="ListParagraph"/>
        <w:numPr>
          <w:ilvl w:val="0"/>
          <w:numId w:val="3"/>
        </w:numPr>
      </w:pPr>
      <w:r>
        <w:t>I</w:t>
      </w:r>
      <w:r w:rsidR="00266063">
        <w:t>mplement</w:t>
      </w:r>
      <w:r>
        <w:t xml:space="preserve"> an interest rate cap to encourage small business investment and growth</w:t>
      </w:r>
    </w:p>
    <w:p w:rsidR="00761DAA" w:rsidRPr="00761DAA" w:rsidRDefault="00761DAA" w:rsidP="003A1148"/>
    <w:p w:rsidR="003A1148" w:rsidRPr="003A1148" w:rsidRDefault="003A1148" w:rsidP="003A1148">
      <w:pPr>
        <w:rPr>
          <w:i/>
          <w:iCs/>
        </w:rPr>
      </w:pPr>
      <w:r w:rsidRPr="003A1148">
        <w:rPr>
          <w:i/>
          <w:iCs/>
        </w:rPr>
        <w:t>Money Supply</w:t>
      </w:r>
    </w:p>
    <w:p w:rsidR="004A4B0C" w:rsidRDefault="00266063" w:rsidP="004A4B0C">
      <w:r>
        <w:t xml:space="preserve">A proposal has been made to use monetary policy to support economic development.  Specifically, the proposal recommends that by increasing the money supply (i.e., printing more money), the government will encourage spending, which in turn will lead to economic growth.  A counterargument has been made that an increase in the money supply without an increase in productivity will only lead to inflation, with the same quantity of items being purchased at higher prices.  Fatima’s supervisor, the Assistant Minister of Commerce and Investment, has asked her to evaluate options for using monetary policy to support economic growth </w:t>
      </w:r>
      <w:r w:rsidR="004A4B0C">
        <w:t>under the following assumptions:</w:t>
      </w:r>
    </w:p>
    <w:p w:rsidR="004A4B0C" w:rsidRDefault="00266063" w:rsidP="004A4B0C">
      <w:pPr>
        <w:pStyle w:val="ListParagraph"/>
        <w:numPr>
          <w:ilvl w:val="0"/>
          <w:numId w:val="4"/>
        </w:numPr>
      </w:pPr>
      <w:r>
        <w:t xml:space="preserve">10% </w:t>
      </w:r>
      <w:r w:rsidR="004A4B0C">
        <w:t>annual increase in productivity</w:t>
      </w:r>
    </w:p>
    <w:p w:rsidR="004A4B0C" w:rsidRDefault="004A4B0C" w:rsidP="004A4B0C">
      <w:pPr>
        <w:pStyle w:val="ListParagraph"/>
        <w:numPr>
          <w:ilvl w:val="0"/>
          <w:numId w:val="4"/>
        </w:numPr>
      </w:pPr>
      <w:r>
        <w:t>Minimize the increase in money supply</w:t>
      </w:r>
    </w:p>
    <w:p w:rsidR="00266063" w:rsidRDefault="004A4B0C" w:rsidP="004A4B0C">
      <w:pPr>
        <w:pStyle w:val="ListParagraph"/>
        <w:numPr>
          <w:ilvl w:val="0"/>
          <w:numId w:val="4"/>
        </w:numPr>
      </w:pPr>
      <w:r>
        <w:t>Annual inflation of no more than 9%</w:t>
      </w:r>
    </w:p>
    <w:p w:rsidR="00761DAA" w:rsidRDefault="00933B49" w:rsidP="003A1148">
      <w:r>
        <w:t>The Assistant Minister of Commerce and Investment has asked Fatima to analyze the policy propo</w:t>
      </w:r>
      <w:r>
        <w:t>sal and make a recommendation.</w:t>
      </w:r>
    </w:p>
    <w:p w:rsidR="00933B49" w:rsidRDefault="00933B49" w:rsidP="003A1148"/>
    <w:p w:rsidR="003A1148" w:rsidRPr="003A1148" w:rsidRDefault="003A1148" w:rsidP="009E7CF0">
      <w:pPr>
        <w:rPr>
          <w:i/>
          <w:iCs/>
        </w:rPr>
      </w:pPr>
      <w:r w:rsidRPr="003A1148">
        <w:rPr>
          <w:i/>
          <w:iCs/>
        </w:rPr>
        <w:t>Interest Rate Cap</w:t>
      </w:r>
    </w:p>
    <w:p w:rsidR="00A66F0C" w:rsidRPr="00E67327" w:rsidRDefault="00CC0A03" w:rsidP="00E67327">
      <w:r>
        <w:t xml:space="preserve">The government </w:t>
      </w:r>
      <w:r w:rsidR="004A4B0C">
        <w:t xml:space="preserve">wants </w:t>
      </w:r>
      <w:r>
        <w:t xml:space="preserve">to implement a small business development program to encourage investment and job creation.  One proposal is to implement an interest rate cap of </w:t>
      </w:r>
      <w:r w:rsidR="00A66F0C">
        <w:t>9</w:t>
      </w:r>
      <w:r>
        <w:t xml:space="preserve">% (market rates for small business loans are </w:t>
      </w:r>
      <w:r w:rsidR="00A66F0C">
        <w:t>12</w:t>
      </w:r>
      <w:r>
        <w:t>%) to encourage small businesses to pursue investment opportunities using borrowed funds.</w:t>
      </w:r>
      <w:r w:rsidR="00A66F0C">
        <w:t xml:space="preserve">  The proposal in support of this policy states, </w:t>
      </w:r>
      <w:r w:rsidR="00A66F0C" w:rsidRPr="00E67327">
        <w:rPr>
          <w:i/>
          <w:iCs/>
        </w:rPr>
        <w:t xml:space="preserve">“By capping the interest rate on small business loans, we will encourage entrepreneurs and small businesses to </w:t>
      </w:r>
      <w:r w:rsidR="00E67327" w:rsidRPr="00E67327">
        <w:rPr>
          <w:i/>
          <w:iCs/>
        </w:rPr>
        <w:t>pursue a broader variety of projects than would otherwise be attractive, thereby maximizing the economic growth potential of Somaliland.”</w:t>
      </w:r>
      <w:r w:rsidR="00E67327">
        <w:t xml:space="preserve"> </w:t>
      </w:r>
    </w:p>
    <w:p w:rsidR="009E7CF0" w:rsidRDefault="009E7CF0">
      <w:r>
        <w:br w:type="page"/>
      </w:r>
    </w:p>
    <w:p w:rsidR="00CB7AE1" w:rsidRDefault="00E67327" w:rsidP="00B638D0">
      <w:r>
        <w:lastRenderedPageBreak/>
        <w:t xml:space="preserve">Based on </w:t>
      </w:r>
      <w:r w:rsidR="00B638D0">
        <w:t xml:space="preserve">the </w:t>
      </w:r>
      <w:r>
        <w:t>request</w:t>
      </w:r>
      <w:r w:rsidR="00B638D0">
        <w:t xml:space="preserve"> of </w:t>
      </w:r>
      <w:r w:rsidR="00B638D0">
        <w:t>the Assistant Minister of Commerce and Investment</w:t>
      </w:r>
      <w:r>
        <w:t>, t</w:t>
      </w:r>
      <w:r w:rsidR="00CC0A03">
        <w:t xml:space="preserve">he </w:t>
      </w:r>
      <w:r w:rsidR="00A66F0C">
        <w:t>Somaliland Chamber of C</w:t>
      </w:r>
      <w:r w:rsidR="00CC0A03">
        <w:t xml:space="preserve">ommerce has completed a market survey, funded by the Ministry, </w:t>
      </w:r>
      <w:r w:rsidR="00A66F0C">
        <w:t>showing the following data:</w:t>
      </w:r>
    </w:p>
    <w:p w:rsidR="00A66F0C" w:rsidRDefault="009E7CF0" w:rsidP="00E67327">
      <w:pPr>
        <w:jc w:val="center"/>
      </w:pPr>
      <w:r w:rsidRPr="009E7CF0">
        <w:drawing>
          <wp:inline distT="0" distB="0" distL="0" distR="0">
            <wp:extent cx="4629150" cy="2457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29150" cy="2457450"/>
                    </a:xfrm>
                    <a:prstGeom prst="rect">
                      <a:avLst/>
                    </a:prstGeom>
                    <a:noFill/>
                    <a:ln>
                      <a:noFill/>
                    </a:ln>
                  </pic:spPr>
                </pic:pic>
              </a:graphicData>
            </a:graphic>
          </wp:inline>
        </w:drawing>
      </w:r>
    </w:p>
    <w:p w:rsidR="00A66F0C" w:rsidRDefault="00B638D0" w:rsidP="00B638D0">
      <w:r>
        <w:t xml:space="preserve">The </w:t>
      </w:r>
      <w:r>
        <w:t>Assistant Minister of Commerce and Investment</w:t>
      </w:r>
      <w:r>
        <w:t xml:space="preserve"> has asked Fatima to analyze the policy proposal and make a recommendation.  </w:t>
      </w:r>
      <w:r w:rsidR="00E67327">
        <w:t xml:space="preserve">When Fatima presented </w:t>
      </w:r>
      <w:r>
        <w:t xml:space="preserve">the market survey </w:t>
      </w:r>
      <w:r w:rsidR="00E67327">
        <w:t xml:space="preserve">findings to the group proposing the interest rate cap, the response was, </w:t>
      </w:r>
      <w:r w:rsidR="00E67327" w:rsidRPr="00E67327">
        <w:rPr>
          <w:i/>
          <w:iCs/>
        </w:rPr>
        <w:t>“Of course we will have a high level of interest from small businesses to borrow funds; that is the whole idea!  And to ensure an equitable distribution of funds, we can request the banks to randomly award funding for projects that qualify based on bank underwriting.”</w:t>
      </w:r>
      <w:r w:rsidR="00E67327">
        <w:t xml:space="preserve">  </w:t>
      </w:r>
    </w:p>
    <w:p w:rsidR="00E67327" w:rsidRDefault="009D5866" w:rsidP="00B638D0">
      <w:r>
        <w:t xml:space="preserve">Fatima knows that her recommendations will significantly influence the Assistant Minister’s final recommendations.  In two years at the Ministry of Commerce and Investment, this is by far the </w:t>
      </w:r>
      <w:r w:rsidR="00B638D0">
        <w:t xml:space="preserve">highest profile project she has taken on. </w:t>
      </w:r>
      <w:r>
        <w:t xml:space="preserve"> She feels somewhat overwhelmed by the responsibility to evaluate both proposals at the same t</w:t>
      </w:r>
      <w:r w:rsidR="00CD520F">
        <w:t>ime.  S</w:t>
      </w:r>
      <w:r>
        <w:t>he takes a moment to relax, and she tells herself that she can manage this work if she just takes it one step at a time.</w:t>
      </w:r>
    </w:p>
    <w:p w:rsidR="009D5866" w:rsidRDefault="009D5866" w:rsidP="009D5866"/>
    <w:p w:rsidR="009D5866" w:rsidRDefault="009D5866" w:rsidP="009D5866">
      <w:r>
        <w:t>REQUIRED:</w:t>
      </w:r>
    </w:p>
    <w:p w:rsidR="009D5866" w:rsidRDefault="009D5866" w:rsidP="009D5866">
      <w:r>
        <w:t>As Fatima:</w:t>
      </w:r>
    </w:p>
    <w:p w:rsidR="009D5866" w:rsidRDefault="009D5866" w:rsidP="009D5866">
      <w:pPr>
        <w:pStyle w:val="ListParagraph"/>
        <w:numPr>
          <w:ilvl w:val="0"/>
          <w:numId w:val="5"/>
        </w:numPr>
      </w:pPr>
      <w:r>
        <w:t>Use your understanding of the relationship between money and the aggregate economy to make a recommendation regarding the proposal to increase the money supply.  Support your recommendation with calculations.</w:t>
      </w:r>
    </w:p>
    <w:p w:rsidR="009D5866" w:rsidRPr="00E67327" w:rsidRDefault="009D5866" w:rsidP="009D5866">
      <w:pPr>
        <w:pStyle w:val="ListParagraph"/>
        <w:numPr>
          <w:ilvl w:val="0"/>
          <w:numId w:val="5"/>
        </w:numPr>
      </w:pPr>
      <w:r>
        <w:t>Use your understanding of the effects of government economic intervention to make a recommendation regarding the interest rate cap proposal.</w:t>
      </w:r>
      <w:r>
        <w:t xml:space="preserve">  Support your recommendation with calculations.</w:t>
      </w:r>
    </w:p>
    <w:sectPr w:rsidR="009D5866" w:rsidRPr="00E67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912BD"/>
    <w:multiLevelType w:val="hybridMultilevel"/>
    <w:tmpl w:val="CE9CC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14BD5"/>
    <w:multiLevelType w:val="hybridMultilevel"/>
    <w:tmpl w:val="EC76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54CE7"/>
    <w:multiLevelType w:val="hybridMultilevel"/>
    <w:tmpl w:val="60AABAFA"/>
    <w:lvl w:ilvl="0" w:tplc="AD2A9CB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AC068E"/>
    <w:multiLevelType w:val="hybridMultilevel"/>
    <w:tmpl w:val="6C7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48187D"/>
    <w:multiLevelType w:val="hybridMultilevel"/>
    <w:tmpl w:val="7618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7D"/>
    <w:rsid w:val="000434A7"/>
    <w:rsid w:val="00203AC1"/>
    <w:rsid w:val="00266063"/>
    <w:rsid w:val="003A1148"/>
    <w:rsid w:val="0048379D"/>
    <w:rsid w:val="004A4B0C"/>
    <w:rsid w:val="004B0B6D"/>
    <w:rsid w:val="004C6299"/>
    <w:rsid w:val="004C737D"/>
    <w:rsid w:val="00602268"/>
    <w:rsid w:val="00613695"/>
    <w:rsid w:val="006478B1"/>
    <w:rsid w:val="006530BD"/>
    <w:rsid w:val="00761DAA"/>
    <w:rsid w:val="007B0332"/>
    <w:rsid w:val="00847247"/>
    <w:rsid w:val="008F3625"/>
    <w:rsid w:val="008F7275"/>
    <w:rsid w:val="00923E23"/>
    <w:rsid w:val="00933B49"/>
    <w:rsid w:val="009D5866"/>
    <w:rsid w:val="009E7CF0"/>
    <w:rsid w:val="00A66F0C"/>
    <w:rsid w:val="00AC101C"/>
    <w:rsid w:val="00B03293"/>
    <w:rsid w:val="00B638D0"/>
    <w:rsid w:val="00B76484"/>
    <w:rsid w:val="00BC3C0D"/>
    <w:rsid w:val="00C554B0"/>
    <w:rsid w:val="00CB3110"/>
    <w:rsid w:val="00CB7AE1"/>
    <w:rsid w:val="00CC0A03"/>
    <w:rsid w:val="00CD520F"/>
    <w:rsid w:val="00D13BE1"/>
    <w:rsid w:val="00DD67CF"/>
    <w:rsid w:val="00E67327"/>
    <w:rsid w:val="00F37C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E1A00-8AAE-474C-9C41-36F945F7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5</cp:revision>
  <dcterms:created xsi:type="dcterms:W3CDTF">2016-10-29T21:53:00Z</dcterms:created>
  <dcterms:modified xsi:type="dcterms:W3CDTF">2016-10-29T21:58:00Z</dcterms:modified>
</cp:coreProperties>
</file>