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D" w:rsidRPr="00DD67CF" w:rsidRDefault="00DD67CF">
      <w:pPr>
        <w:rPr>
          <w:b/>
          <w:bCs/>
        </w:rPr>
      </w:pPr>
      <w:r w:rsidRPr="00DD67CF">
        <w:rPr>
          <w:b/>
          <w:bCs/>
        </w:rPr>
        <w:t>Case Study: Gulf Manufacturing</w:t>
      </w:r>
    </w:p>
    <w:p w:rsidR="00DD67CF" w:rsidRDefault="00DD67CF" w:rsidP="00AC101C">
      <w:r>
        <w:t xml:space="preserve">Ben Jennings is a portfolio analyst for an investment firm in </w:t>
      </w:r>
      <w:r w:rsidR="00AC101C">
        <w:t>Prague</w:t>
      </w:r>
      <w:r>
        <w:t xml:space="preserve">.  The </w:t>
      </w:r>
      <w:r w:rsidR="00F37C30">
        <w:t xml:space="preserve">firm </w:t>
      </w:r>
      <w:r>
        <w:t xml:space="preserve">has a $3 million dollar investment in bonds </w:t>
      </w:r>
      <w:r w:rsidR="00F37C30">
        <w:t xml:space="preserve">of </w:t>
      </w:r>
      <w:r w:rsidR="00AC101C">
        <w:t xml:space="preserve">Gulf </w:t>
      </w:r>
      <w:r w:rsidR="00F37C30">
        <w:t xml:space="preserve">Manufacturing, a well-established multinational manufacturer based in </w:t>
      </w:r>
      <w:r w:rsidR="00AC101C">
        <w:t>Dubai</w:t>
      </w:r>
      <w:r w:rsidR="00F37C30">
        <w:t>.</w:t>
      </w:r>
    </w:p>
    <w:p w:rsidR="00DD67CF" w:rsidRDefault="00DD67CF" w:rsidP="004C6299">
      <w:r>
        <w:t xml:space="preserve">During his quarterly financial review of the firm’s portfolio companies, Ben notices a favorable trend in cash flow from operations reported on </w:t>
      </w:r>
      <w:r w:rsidR="00AC101C">
        <w:t>Gulf</w:t>
      </w:r>
      <w:r w:rsidR="00F37C30">
        <w:t xml:space="preserve"> </w:t>
      </w:r>
      <w:r>
        <w:t xml:space="preserve">Manufacturing’s statement of cash flows over the past 12 months.  The company is accumulating cash beyond its normal working capital needs, and does not have </w:t>
      </w:r>
      <w:bookmarkStart w:id="0" w:name="_GoBack"/>
      <w:bookmarkEnd w:id="0"/>
      <w:r>
        <w:t>any upcoming loan payment requirements or capital expenditure requirements.  Based on this analysis, Ben anticipates that the company will announce a 20% increase in the quarterly dividend payment sometime in the next month or two.</w:t>
      </w:r>
      <w:r w:rsidR="004C6299">
        <w:t xml:space="preserve">  Most of the equity investors in Gulf Manufacturing consider the quarterly dividend payment the primary reason for investing in the company.</w:t>
      </w:r>
    </w:p>
    <w:p w:rsidR="00DD67CF" w:rsidRDefault="00DD67CF" w:rsidP="00F37C30">
      <w:r>
        <w:t xml:space="preserve">The investment firm is not interested in acquiring stock in </w:t>
      </w:r>
      <w:r w:rsidR="00AC101C">
        <w:t>Gulf</w:t>
      </w:r>
      <w:r w:rsidR="00F37C30">
        <w:t xml:space="preserve"> </w:t>
      </w:r>
      <w:r>
        <w:t>Manufacturing, but they do want to proactively manage their investment in the company’s bonds.  Ben needs to make a recommendation to the firm’s investment committee rega</w:t>
      </w:r>
      <w:r w:rsidR="00AC101C">
        <w:t>rding the bonds; either to hold</w:t>
      </w:r>
      <w:r>
        <w:t xml:space="preserve"> or to sell.</w:t>
      </w:r>
    </w:p>
    <w:p w:rsidR="004C737D" w:rsidRDefault="00F37C30" w:rsidP="008F7275">
      <w:r>
        <w:t xml:space="preserve">Ben is </w:t>
      </w:r>
      <w:r w:rsidR="008F7275">
        <w:t xml:space="preserve">reviewing </w:t>
      </w:r>
      <w:r>
        <w:t xml:space="preserve">his financial analysis.  Despite the fact that all published information on the company – including third party stock analysis reports as well as company press releases – shows no indication of a dividend increase, he is highly confident in his assessment of a likely future dividend.  He is wondering what his recommendation should be.  How </w:t>
      </w:r>
      <w:r w:rsidR="004C737D">
        <w:t xml:space="preserve">will the </w:t>
      </w:r>
      <w:r>
        <w:t xml:space="preserve">anticipated </w:t>
      </w:r>
      <w:r w:rsidR="004C737D">
        <w:t xml:space="preserve">dividend increase </w:t>
      </w:r>
      <w:r>
        <w:t>a</w:t>
      </w:r>
      <w:r w:rsidR="004C737D">
        <w:t xml:space="preserve">ffect </w:t>
      </w:r>
      <w:r>
        <w:t>the value of the firm’s investment in the</w:t>
      </w:r>
      <w:r w:rsidR="004C737D">
        <w:t xml:space="preserve"> bonds</w:t>
      </w:r>
      <w:r>
        <w:t xml:space="preserve"> of </w:t>
      </w:r>
      <w:r w:rsidR="00AC101C">
        <w:t>Gulf</w:t>
      </w:r>
      <w:r>
        <w:t xml:space="preserve"> Manufacturing</w:t>
      </w:r>
      <w:r w:rsidR="004C737D">
        <w:t>?</w:t>
      </w:r>
      <w:r w:rsidR="00AC101C">
        <w:t xml:space="preserve">  This will be the first recommendation he presents directly to the investment committee, and he knows it is important for his future at the firm to </w:t>
      </w:r>
      <w:r w:rsidR="0048379D">
        <w:t>make the right call</w:t>
      </w:r>
      <w:r w:rsidR="00AC101C">
        <w:t>.</w:t>
      </w:r>
    </w:p>
    <w:p w:rsidR="008F3625" w:rsidRDefault="008F3625"/>
    <w:p w:rsidR="008F3625" w:rsidRDefault="008F3625">
      <w:r>
        <w:t>REQUIRED:</w:t>
      </w:r>
    </w:p>
    <w:p w:rsidR="004C737D" w:rsidRDefault="00B03293" w:rsidP="00B03293">
      <w:r>
        <w:t xml:space="preserve">As </w:t>
      </w:r>
      <w:r w:rsidR="008F3625">
        <w:t>Ben</w:t>
      </w:r>
      <w:r>
        <w:t xml:space="preserve">, </w:t>
      </w:r>
      <w:r w:rsidR="008F3625">
        <w:t xml:space="preserve">provide your recommendation for the </w:t>
      </w:r>
      <w:r w:rsidR="00AC101C">
        <w:t>Gulf</w:t>
      </w:r>
      <w:r w:rsidR="008F3625">
        <w:t xml:space="preserve"> Manufacturing bond investment; hold or sell.  </w:t>
      </w:r>
      <w:r w:rsidR="004C737D">
        <w:t>Create supply/demand graph</w:t>
      </w:r>
      <w:r w:rsidR="00613695">
        <w:t>s</w:t>
      </w:r>
      <w:r w:rsidR="004C737D">
        <w:t xml:space="preserve"> for:</w:t>
      </w:r>
    </w:p>
    <w:p w:rsidR="004C737D" w:rsidRDefault="004C737D" w:rsidP="00847247">
      <w:pPr>
        <w:pStyle w:val="ListParagraph"/>
        <w:numPr>
          <w:ilvl w:val="0"/>
          <w:numId w:val="1"/>
        </w:numPr>
      </w:pPr>
      <w:r>
        <w:t>The company’s equity securities (common stock)</w:t>
      </w:r>
    </w:p>
    <w:p w:rsidR="004C737D" w:rsidRDefault="004C737D" w:rsidP="00847247">
      <w:pPr>
        <w:pStyle w:val="ListParagraph"/>
        <w:numPr>
          <w:ilvl w:val="0"/>
          <w:numId w:val="1"/>
        </w:numPr>
      </w:pPr>
      <w:r>
        <w:t>The company’s debt securities (bonds)</w:t>
      </w:r>
    </w:p>
    <w:p w:rsidR="004C737D" w:rsidRDefault="00613695">
      <w:r>
        <w:t>A</w:t>
      </w:r>
      <w:r w:rsidR="004C737D">
        <w:t>s in the PPT analysis, t</w:t>
      </w:r>
      <w:r>
        <w:t>he supply curve will not change;</w:t>
      </w:r>
      <w:r w:rsidR="004C737D">
        <w:t xml:space="preserve"> only the demand curve will change</w:t>
      </w:r>
      <w:r>
        <w:t xml:space="preserve">.  Start with the graph for the equity securities, then </w:t>
      </w:r>
      <w:r w:rsidR="000434A7">
        <w:t>create the graph for the debt securities.  Based on the results of the debt securities graph, make your recommendation.</w:t>
      </w:r>
    </w:p>
    <w:p w:rsidR="009D5866" w:rsidRPr="00E67327" w:rsidRDefault="009D5866" w:rsidP="00E62428"/>
    <w:sectPr w:rsidR="009D5866" w:rsidRPr="00E6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434A7"/>
    <w:rsid w:val="00203AC1"/>
    <w:rsid w:val="00266063"/>
    <w:rsid w:val="003A1148"/>
    <w:rsid w:val="0048379D"/>
    <w:rsid w:val="004A4B0C"/>
    <w:rsid w:val="004B0B6D"/>
    <w:rsid w:val="004C6299"/>
    <w:rsid w:val="004C737D"/>
    <w:rsid w:val="00602268"/>
    <w:rsid w:val="00613695"/>
    <w:rsid w:val="006478B1"/>
    <w:rsid w:val="006530BD"/>
    <w:rsid w:val="00761DAA"/>
    <w:rsid w:val="007B0332"/>
    <w:rsid w:val="00847247"/>
    <w:rsid w:val="008F3625"/>
    <w:rsid w:val="008F7275"/>
    <w:rsid w:val="009D5866"/>
    <w:rsid w:val="009E7CF0"/>
    <w:rsid w:val="00A66F0C"/>
    <w:rsid w:val="00AC101C"/>
    <w:rsid w:val="00B03293"/>
    <w:rsid w:val="00B638D0"/>
    <w:rsid w:val="00BC3C0D"/>
    <w:rsid w:val="00C554B0"/>
    <w:rsid w:val="00CB3110"/>
    <w:rsid w:val="00CB7AE1"/>
    <w:rsid w:val="00CC0A03"/>
    <w:rsid w:val="00CD520F"/>
    <w:rsid w:val="00DD67CF"/>
    <w:rsid w:val="00E62428"/>
    <w:rsid w:val="00E67327"/>
    <w:rsid w:val="00F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2016-10-29T21:52:00Z</dcterms:created>
  <dcterms:modified xsi:type="dcterms:W3CDTF">2016-10-29T21:53:00Z</dcterms:modified>
</cp:coreProperties>
</file>