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0BD" w:rsidRPr="00DD67CF" w:rsidRDefault="00DD67CF" w:rsidP="00CF2CD1">
      <w:pPr>
        <w:rPr>
          <w:b/>
          <w:bCs/>
        </w:rPr>
      </w:pPr>
      <w:r w:rsidRPr="00DD67CF">
        <w:rPr>
          <w:b/>
          <w:bCs/>
        </w:rPr>
        <w:t xml:space="preserve">Case Study: </w:t>
      </w:r>
      <w:r w:rsidR="00CF2CD1">
        <w:rPr>
          <w:b/>
          <w:bCs/>
        </w:rPr>
        <w:t xml:space="preserve">Open Market Operations </w:t>
      </w:r>
      <w:r w:rsidR="009825F2">
        <w:rPr>
          <w:b/>
          <w:bCs/>
        </w:rPr>
        <w:t>in Mexico</w:t>
      </w:r>
    </w:p>
    <w:p w:rsidR="001E4070" w:rsidRDefault="00DC13AB" w:rsidP="00C9438E">
      <w:r>
        <w:t xml:space="preserve">Estefana Carrera, </w:t>
      </w:r>
      <w:r w:rsidR="002855FF">
        <w:t>a director at the Ministry of Finance of Mexico</w:t>
      </w:r>
      <w:r>
        <w:t>, is desperately hoping that 2017 is better than 2016 for the country’s economy</w:t>
      </w:r>
      <w:r w:rsidR="002855FF">
        <w:t xml:space="preserve">.  </w:t>
      </w:r>
      <w:r>
        <w:t xml:space="preserve">As Mexico deals with multiple economic challenges, the Ministry of Finance is under pressure to take action.  After a four-hour meeting with the minister of finance, the ministry directors – including Estefana – are more aware than ever of the need to take action to turn the economy around. </w:t>
      </w:r>
    </w:p>
    <w:p w:rsidR="001E4070" w:rsidRPr="001E4070" w:rsidRDefault="001E4070" w:rsidP="00C9438E">
      <w:pPr>
        <w:rPr>
          <w:b/>
          <w:bCs/>
        </w:rPr>
      </w:pPr>
      <w:r w:rsidRPr="001E4070">
        <w:rPr>
          <w:b/>
          <w:bCs/>
        </w:rPr>
        <w:t>Economic Uncertainty</w:t>
      </w:r>
    </w:p>
    <w:p w:rsidR="00F1470D" w:rsidRDefault="00424A52" w:rsidP="00EE169D">
      <w:r>
        <w:t>As of the beginning of 2017, t</w:t>
      </w:r>
      <w:r w:rsidR="008730CB">
        <w:t>he country of Mexico is facing a number of economic challenges.  R</w:t>
      </w:r>
      <w:r w:rsidR="001E4070">
        <w:t xml:space="preserve">emittances from Mexicans working in the United States to Mexico, </w:t>
      </w:r>
      <w:r w:rsidR="008730CB">
        <w:t xml:space="preserve">recently displacing oil as the number one </w:t>
      </w:r>
      <w:r w:rsidR="001E4070">
        <w:t xml:space="preserve">source of </w:t>
      </w:r>
      <w:r w:rsidR="008730CB">
        <w:t xml:space="preserve">foreign income </w:t>
      </w:r>
      <w:r w:rsidR="001E4070">
        <w:t xml:space="preserve">for the country, </w:t>
      </w:r>
      <w:r w:rsidR="008730CB">
        <w:t>are 10% below 2009 levels.</w:t>
      </w:r>
      <w:r w:rsidR="001E4070">
        <w:t xml:space="preserve"> </w:t>
      </w:r>
      <w:r w:rsidR="008730CB">
        <w:t xml:space="preserve"> The </w:t>
      </w:r>
      <w:r>
        <w:t>v</w:t>
      </w:r>
      <w:r w:rsidR="001E4070">
        <w:t xml:space="preserve">iolence resulting from the ongoing </w:t>
      </w:r>
      <w:r>
        <w:t>“</w:t>
      </w:r>
      <w:r w:rsidR="001E4070">
        <w:t>drug war</w:t>
      </w:r>
      <w:r>
        <w:t>”</w:t>
      </w:r>
      <w:r w:rsidR="001E4070">
        <w:t xml:space="preserve"> between the government and the drug cartels </w:t>
      </w:r>
      <w:r>
        <w:t>continues to negatively affect</w:t>
      </w:r>
      <w:r w:rsidR="001E4070">
        <w:t xml:space="preserve"> tourism, </w:t>
      </w:r>
      <w:r w:rsidR="008730CB">
        <w:t xml:space="preserve">the number three source of foreign </w:t>
      </w:r>
      <w:r w:rsidR="001E4070">
        <w:t xml:space="preserve">income for the country.  And on </w:t>
      </w:r>
      <w:r w:rsidR="008730CB">
        <w:t>27 December</w:t>
      </w:r>
      <w:r>
        <w:t xml:space="preserve"> 2016</w:t>
      </w:r>
      <w:r w:rsidR="001E4070">
        <w:t xml:space="preserve">, the Mexican government announced a </w:t>
      </w:r>
      <w:r w:rsidR="003B4F56">
        <w:t>20</w:t>
      </w:r>
      <w:r w:rsidR="001E4070">
        <w:t>% increase in the price of fuel</w:t>
      </w:r>
      <w:r w:rsidR="003B4F56">
        <w:t xml:space="preserve"> starting 1 January 2017</w:t>
      </w:r>
      <w:r w:rsidR="001E4070">
        <w:t>.  As petroleum is a natural r</w:t>
      </w:r>
      <w:r w:rsidR="00EE169D">
        <w:t xml:space="preserve">esource in Mexico, many Mexicans </w:t>
      </w:r>
      <w:r w:rsidR="001E4070">
        <w:t xml:space="preserve">view this price increase as just another form of government </w:t>
      </w:r>
      <w:r>
        <w:t>domination, particularly in light of the fact that oil prices have plummeted from US$121 per barrel in April 2011 to US$53 per barrel i</w:t>
      </w:r>
      <w:r w:rsidR="00D5696E">
        <w:t>n December 2016, another cause of economic stagnation in Mexico, as oil revenues are the number two source of foreign income for the country.</w:t>
      </w:r>
    </w:p>
    <w:p w:rsidR="00AF6455" w:rsidRDefault="00AF6455" w:rsidP="00EE169D">
      <w:r>
        <w:t xml:space="preserve">Another major development </w:t>
      </w:r>
      <w:r w:rsidR="00EE169D">
        <w:t xml:space="preserve">likely to affect </w:t>
      </w:r>
      <w:r w:rsidR="00DC13AB">
        <w:t xml:space="preserve">the economy of Mexico </w:t>
      </w:r>
      <w:r>
        <w:t xml:space="preserve">is the election of Donald Trump as the next </w:t>
      </w:r>
      <w:r w:rsidR="00424A52">
        <w:t>P</w:t>
      </w:r>
      <w:r>
        <w:t>resident</w:t>
      </w:r>
      <w:r w:rsidR="00424A52">
        <w:t xml:space="preserve"> of the United States</w:t>
      </w:r>
      <w:r>
        <w:t>.  During his campaign, President-elect Trump made numerous comments regarding Mexico, including bringing jobs back to America (</w:t>
      </w:r>
      <w:r w:rsidR="00424A52">
        <w:t>which would result in a loss of jobs in Mexico</w:t>
      </w:r>
      <w:r>
        <w:t xml:space="preserve">) and building a wall along the 2,000 mile-long border separating the two countries at a cost of </w:t>
      </w:r>
      <w:r w:rsidR="00EE169D">
        <w:t xml:space="preserve">approximately </w:t>
      </w:r>
      <w:r>
        <w:t>US$10 billion.</w:t>
      </w:r>
      <w:r w:rsidR="008730CB">
        <w:t xml:space="preserve">  One immediate </w:t>
      </w:r>
      <w:r w:rsidR="00EE169D">
        <w:t xml:space="preserve">effect of </w:t>
      </w:r>
      <w:r w:rsidR="008730CB">
        <w:t xml:space="preserve">the President-elect’s rhetoric was </w:t>
      </w:r>
      <w:r w:rsidR="00424A52">
        <w:t>a devaluation of the Mexican peso relative to the US dollar of 12% during the four days following the 2016 US presidential election.</w:t>
      </w:r>
    </w:p>
    <w:p w:rsidR="008730CB" w:rsidRPr="001E4070" w:rsidRDefault="008730CB" w:rsidP="00C9438E">
      <w:pPr>
        <w:rPr>
          <w:b/>
          <w:bCs/>
        </w:rPr>
      </w:pPr>
      <w:r>
        <w:rPr>
          <w:b/>
          <w:bCs/>
        </w:rPr>
        <w:t xml:space="preserve">Economic Stimulus </w:t>
      </w:r>
      <w:r w:rsidRPr="001E4070">
        <w:rPr>
          <w:b/>
          <w:bCs/>
        </w:rPr>
        <w:t>Plan</w:t>
      </w:r>
    </w:p>
    <w:p w:rsidR="0034424A" w:rsidRDefault="0034424A" w:rsidP="00EE169D">
      <w:r>
        <w:t>In response to these challenges, Estefana is preparing a proposal to use open market operations to drive economic growth</w:t>
      </w:r>
      <w:r w:rsidR="00EE169D" w:rsidRPr="00EE169D">
        <w:t xml:space="preserve"> </w:t>
      </w:r>
      <w:r w:rsidR="00EE169D">
        <w:t>in the country</w:t>
      </w:r>
      <w:r>
        <w:t xml:space="preserve">.  As of 31 December 2016, 5-year maturity Mexican bonds are trading at a yield of 7.42%.  Annual economic growth for the country was 2.5% in 2015, and official reported growth for 2016 will likely be just over 2%.  2017 economic growth is </w:t>
      </w:r>
      <w:r w:rsidR="00EE169D">
        <w:t xml:space="preserve">currently </w:t>
      </w:r>
      <w:r>
        <w:t xml:space="preserve">estimated at 2.2%.  </w:t>
      </w:r>
      <w:r w:rsidR="00EE169D">
        <w:t xml:space="preserve">The Ministry of Finance’s </w:t>
      </w:r>
      <w:r>
        <w:t xml:space="preserve">target economic growth rate for 2017 is 2.8%.  </w:t>
      </w:r>
      <w:r w:rsidR="00EE169D">
        <w:t>One possible economic stimulus which Estefana is evaluating is a low-interest rate debt offering to drive down market interest rates and spur economic growth.  Based on a study of recent debt offerings in countries with similar economic profiles to Mexico, Estefana estimates that every 0.8% decrease in interest rates will result in an increase in the rate of economic growth of 0.5%.</w:t>
      </w:r>
    </w:p>
    <w:p w:rsidR="00C10205" w:rsidRDefault="0034424A" w:rsidP="0034424A">
      <w:r>
        <w:t>Estefana is scheduled to present her findings and recommendation in two days.  She hopes for her sake – and the sake of the country – that her recommendation will enable the Mexican economy to move forward.</w:t>
      </w:r>
    </w:p>
    <w:p w:rsidR="00AF6455" w:rsidRDefault="00AF6455" w:rsidP="00C310F8">
      <w:pPr>
        <w:ind w:right="1080"/>
      </w:pPr>
    </w:p>
    <w:p w:rsidR="008F3625" w:rsidRDefault="008F3625" w:rsidP="00C9438E">
      <w:r>
        <w:lastRenderedPageBreak/>
        <w:t>REQUIRED:</w:t>
      </w:r>
    </w:p>
    <w:p w:rsidR="008C72E4" w:rsidRDefault="008C72E4" w:rsidP="00C9438E">
      <w:r>
        <w:t xml:space="preserve">As </w:t>
      </w:r>
      <w:r w:rsidR="00D74B8C">
        <w:t>Estefana</w:t>
      </w:r>
      <w:r>
        <w:t>:</w:t>
      </w:r>
    </w:p>
    <w:p w:rsidR="00D63CB2" w:rsidRDefault="00D74B8C" w:rsidP="00C9438E">
      <w:pPr>
        <w:pStyle w:val="ListParagraph"/>
        <w:numPr>
          <w:ilvl w:val="0"/>
          <w:numId w:val="8"/>
        </w:numPr>
      </w:pPr>
      <w:r>
        <w:t>Calculate the appropriate interest rate for the new bond offering to increase economic growth to the government’s target growth rate.</w:t>
      </w:r>
    </w:p>
    <w:p w:rsidR="00D74B8C" w:rsidRDefault="00D74B8C" w:rsidP="00C9438E">
      <w:pPr>
        <w:pStyle w:val="ListParagraph"/>
      </w:pPr>
    </w:p>
    <w:p w:rsidR="00553C91" w:rsidRDefault="00B50F09" w:rsidP="00553C91">
      <w:pPr>
        <w:pStyle w:val="ListParagraph"/>
        <w:numPr>
          <w:ilvl w:val="0"/>
          <w:numId w:val="8"/>
        </w:numPr>
      </w:pPr>
      <w:bookmarkStart w:id="0" w:name="_GoBack"/>
      <w:bookmarkEnd w:id="0"/>
      <w:r>
        <w:t xml:space="preserve">Projected 2017 economic growth of 2.2% for 2017 is based on the assumption that President-elect Donald Trump will in fact begin to actively pursue a plan of moving jobs of American companies from Mexico to the US.  The ministry estimates that economic growth in 2017 would be 12% higher without the implementation of this type of economic policy in the United States.  Assume that the US government under Donald Trump </w:t>
      </w:r>
      <w:r w:rsidRPr="00635339">
        <w:rPr>
          <w:i/>
          <w:iCs/>
        </w:rPr>
        <w:t>does not</w:t>
      </w:r>
      <w:r>
        <w:t xml:space="preserve"> pursue this policy.</w:t>
      </w:r>
    </w:p>
    <w:p w:rsidR="00553C91" w:rsidRDefault="00553C91" w:rsidP="00553C91">
      <w:pPr>
        <w:pStyle w:val="ListParagraph"/>
      </w:pPr>
    </w:p>
    <w:p w:rsidR="00553C91" w:rsidRDefault="00553C91" w:rsidP="00553C91">
      <w:pPr>
        <w:pStyle w:val="ListParagraph"/>
        <w:numPr>
          <w:ilvl w:val="0"/>
          <w:numId w:val="10"/>
        </w:numPr>
      </w:pPr>
      <w:r>
        <w:t>Calculate the revised economic growth estimate for Mexico for 2017.</w:t>
      </w:r>
    </w:p>
    <w:p w:rsidR="00553C91" w:rsidRDefault="00553C91" w:rsidP="00553C91">
      <w:pPr>
        <w:pStyle w:val="ListParagraph"/>
        <w:ind w:left="1080"/>
      </w:pPr>
    </w:p>
    <w:p w:rsidR="00553C91" w:rsidRPr="00E67327" w:rsidRDefault="00553C91" w:rsidP="00553C91">
      <w:pPr>
        <w:pStyle w:val="ListParagraph"/>
        <w:numPr>
          <w:ilvl w:val="0"/>
          <w:numId w:val="10"/>
        </w:numPr>
      </w:pPr>
      <w:r>
        <w:t>Based on the calculation in a), revise your calculation of the interest rate required for the new bond offering to realize the government’s target economic growth rate.</w:t>
      </w:r>
    </w:p>
    <w:p w:rsidR="00D74B8C" w:rsidRPr="00E67327" w:rsidRDefault="00D74B8C" w:rsidP="00553C91">
      <w:pPr>
        <w:pStyle w:val="ListParagraph"/>
      </w:pPr>
    </w:p>
    <w:sectPr w:rsidR="00D74B8C" w:rsidRPr="00E67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912BD"/>
    <w:multiLevelType w:val="hybridMultilevel"/>
    <w:tmpl w:val="CE9CC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14BD5"/>
    <w:multiLevelType w:val="hybridMultilevel"/>
    <w:tmpl w:val="EC76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B44DA"/>
    <w:multiLevelType w:val="hybridMultilevel"/>
    <w:tmpl w:val="4E5A48C2"/>
    <w:lvl w:ilvl="0" w:tplc="C3BCB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2E5904"/>
    <w:multiLevelType w:val="hybridMultilevel"/>
    <w:tmpl w:val="590C9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54CE7"/>
    <w:multiLevelType w:val="hybridMultilevel"/>
    <w:tmpl w:val="60AABAFA"/>
    <w:lvl w:ilvl="0" w:tplc="AD2A9C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010B8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F7BBB"/>
    <w:multiLevelType w:val="hybridMultilevel"/>
    <w:tmpl w:val="29FE5348"/>
    <w:lvl w:ilvl="0" w:tplc="6EAAFB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CEF5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EA3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8F4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D472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6A39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6A1D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F4F7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DAC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F4121"/>
    <w:multiLevelType w:val="hybridMultilevel"/>
    <w:tmpl w:val="028613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C068E"/>
    <w:multiLevelType w:val="hybridMultilevel"/>
    <w:tmpl w:val="6C76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8187D"/>
    <w:multiLevelType w:val="hybridMultilevel"/>
    <w:tmpl w:val="76181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7D"/>
    <w:rsid w:val="0002333D"/>
    <w:rsid w:val="000434A7"/>
    <w:rsid w:val="00085008"/>
    <w:rsid w:val="000A1411"/>
    <w:rsid w:val="00146D34"/>
    <w:rsid w:val="001726B5"/>
    <w:rsid w:val="001E4070"/>
    <w:rsid w:val="00203AC1"/>
    <w:rsid w:val="00206737"/>
    <w:rsid w:val="00266063"/>
    <w:rsid w:val="002855FF"/>
    <w:rsid w:val="002B257D"/>
    <w:rsid w:val="002C2C79"/>
    <w:rsid w:val="002D6A42"/>
    <w:rsid w:val="002F5F15"/>
    <w:rsid w:val="0034424A"/>
    <w:rsid w:val="003A1148"/>
    <w:rsid w:val="003B4F56"/>
    <w:rsid w:val="003F2C54"/>
    <w:rsid w:val="00424A52"/>
    <w:rsid w:val="00462342"/>
    <w:rsid w:val="0048379D"/>
    <w:rsid w:val="004A4B0C"/>
    <w:rsid w:val="004B0B6D"/>
    <w:rsid w:val="004C6299"/>
    <w:rsid w:val="004C737D"/>
    <w:rsid w:val="00553C91"/>
    <w:rsid w:val="00602268"/>
    <w:rsid w:val="0060599C"/>
    <w:rsid w:val="00613695"/>
    <w:rsid w:val="006478B1"/>
    <w:rsid w:val="006530BD"/>
    <w:rsid w:val="006C79F2"/>
    <w:rsid w:val="00761DAA"/>
    <w:rsid w:val="0077056A"/>
    <w:rsid w:val="007B0332"/>
    <w:rsid w:val="007F04C1"/>
    <w:rsid w:val="00826682"/>
    <w:rsid w:val="00847247"/>
    <w:rsid w:val="00847B00"/>
    <w:rsid w:val="008534D2"/>
    <w:rsid w:val="008730CB"/>
    <w:rsid w:val="008C72E4"/>
    <w:rsid w:val="008E0844"/>
    <w:rsid w:val="008F3625"/>
    <w:rsid w:val="008F7275"/>
    <w:rsid w:val="00960F0C"/>
    <w:rsid w:val="009825F2"/>
    <w:rsid w:val="00997BE4"/>
    <w:rsid w:val="009D5866"/>
    <w:rsid w:val="009E7CF0"/>
    <w:rsid w:val="00A36347"/>
    <w:rsid w:val="00A453C3"/>
    <w:rsid w:val="00A6085C"/>
    <w:rsid w:val="00A66F0C"/>
    <w:rsid w:val="00AC101C"/>
    <w:rsid w:val="00AD3255"/>
    <w:rsid w:val="00AD7251"/>
    <w:rsid w:val="00AF23D0"/>
    <w:rsid w:val="00AF6455"/>
    <w:rsid w:val="00B03293"/>
    <w:rsid w:val="00B114FA"/>
    <w:rsid w:val="00B3550A"/>
    <w:rsid w:val="00B50F09"/>
    <w:rsid w:val="00B638D0"/>
    <w:rsid w:val="00BC3C0D"/>
    <w:rsid w:val="00BE0CC7"/>
    <w:rsid w:val="00C10205"/>
    <w:rsid w:val="00C310F8"/>
    <w:rsid w:val="00C554B0"/>
    <w:rsid w:val="00C9438E"/>
    <w:rsid w:val="00CB3110"/>
    <w:rsid w:val="00CB7AE1"/>
    <w:rsid w:val="00CC0A03"/>
    <w:rsid w:val="00CD520F"/>
    <w:rsid w:val="00CF2CD1"/>
    <w:rsid w:val="00D5696E"/>
    <w:rsid w:val="00D63A62"/>
    <w:rsid w:val="00D63CB2"/>
    <w:rsid w:val="00D74B8C"/>
    <w:rsid w:val="00D83DA3"/>
    <w:rsid w:val="00D86DBA"/>
    <w:rsid w:val="00DC13AB"/>
    <w:rsid w:val="00DD67CF"/>
    <w:rsid w:val="00DF382B"/>
    <w:rsid w:val="00E3712E"/>
    <w:rsid w:val="00E62428"/>
    <w:rsid w:val="00E67327"/>
    <w:rsid w:val="00EB273E"/>
    <w:rsid w:val="00ED5B48"/>
    <w:rsid w:val="00EE169D"/>
    <w:rsid w:val="00F1470D"/>
    <w:rsid w:val="00F36978"/>
    <w:rsid w:val="00F37C30"/>
    <w:rsid w:val="00F5698B"/>
    <w:rsid w:val="00FE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E1A00-8AAE-474C-9C41-36F945F7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3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15</cp:revision>
  <dcterms:created xsi:type="dcterms:W3CDTF">2016-12-30T18:38:00Z</dcterms:created>
  <dcterms:modified xsi:type="dcterms:W3CDTF">2017-01-01T16:44:00Z</dcterms:modified>
</cp:coreProperties>
</file>