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977"/>
        <w:gridCol w:w="192"/>
        <w:gridCol w:w="57"/>
        <w:gridCol w:w="1027"/>
        <w:gridCol w:w="6433"/>
      </w:tblGrid>
      <w:tr w:rsidR="00DE5A2D" w:rsidRPr="007933AA" w:rsidTr="00DE5A2D">
        <w:trPr>
          <w:trHeight w:val="316"/>
        </w:trPr>
        <w:tc>
          <w:tcPr>
            <w:tcW w:w="5000" w:type="pct"/>
            <w:gridSpan w:val="6"/>
            <w:tcBorders>
              <w:top w:val="nil"/>
              <w:left w:val="nil"/>
              <w:right w:val="nil"/>
            </w:tcBorders>
          </w:tcPr>
          <w:p w:rsidR="00DE5A2D" w:rsidRPr="00001A97" w:rsidRDefault="00DE5A2D" w:rsidP="00DE5A2D">
            <w:pPr>
              <w:pStyle w:val="BodyText"/>
              <w:jc w:val="center"/>
              <w:rPr>
                <w:rFonts w:asciiTheme="majorHAnsi" w:eastAsia="Calibri" w:hAnsiTheme="majorHAnsi"/>
                <w:b/>
                <w:sz w:val="28"/>
                <w:szCs w:val="28"/>
                <w:lang w:eastAsia="en-GB"/>
              </w:rPr>
            </w:pPr>
            <w:bookmarkStart w:id="0" w:name="_GoBack"/>
            <w:bookmarkEnd w:id="0"/>
            <w:r w:rsidRPr="00001A97">
              <w:rPr>
                <w:rFonts w:asciiTheme="majorHAnsi" w:eastAsia="Calibri" w:hAnsiTheme="majorHAnsi"/>
                <w:b/>
                <w:sz w:val="28"/>
                <w:szCs w:val="28"/>
                <w:lang w:eastAsia="en-GB"/>
              </w:rPr>
              <w:t>Course outline</w:t>
            </w:r>
          </w:p>
          <w:p w:rsidR="00DE5A2D" w:rsidRPr="00864A2F" w:rsidRDefault="00DE5A2D" w:rsidP="00E00D06">
            <w:pPr>
              <w:pStyle w:val="BodyText"/>
              <w:rPr>
                <w:rFonts w:eastAsia="Calibri"/>
                <w:b/>
                <w:szCs w:val="28"/>
                <w:lang w:eastAsia="en-GB"/>
              </w:rPr>
            </w:pPr>
          </w:p>
        </w:tc>
      </w:tr>
      <w:tr w:rsidR="00DE5A2D" w:rsidRPr="007933AA" w:rsidTr="00DE5A2D">
        <w:trPr>
          <w:trHeight w:val="316"/>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Course Title</w:t>
            </w:r>
          </w:p>
        </w:tc>
        <w:tc>
          <w:tcPr>
            <w:tcW w:w="536" w:type="pct"/>
          </w:tcPr>
          <w:p w:rsidR="00DE5A2D" w:rsidRPr="00001A97" w:rsidRDefault="00DE5A2D" w:rsidP="00E00D06">
            <w:pPr>
              <w:pStyle w:val="BodyText"/>
              <w:rPr>
                <w:rFonts w:asciiTheme="minorHAnsi" w:eastAsia="Calibri" w:hAnsiTheme="minorHAnsi" w:cstheme="minorHAnsi"/>
                <w:b/>
                <w:lang w:eastAsia="en-GB"/>
              </w:rPr>
            </w:pPr>
          </w:p>
        </w:tc>
        <w:tc>
          <w:tcPr>
            <w:tcW w:w="3359" w:type="pct"/>
          </w:tcPr>
          <w:p w:rsidR="00DE5A2D" w:rsidRPr="00001A97" w:rsidRDefault="00765DB0" w:rsidP="00E00D06">
            <w:pPr>
              <w:pStyle w:val="BodyText"/>
              <w:rPr>
                <w:rFonts w:asciiTheme="minorHAnsi" w:eastAsia="Calibri" w:hAnsiTheme="minorHAnsi" w:cstheme="minorHAnsi"/>
                <w:lang w:eastAsia="en-GB"/>
              </w:rPr>
            </w:pPr>
            <w:r>
              <w:rPr>
                <w:rFonts w:asciiTheme="minorHAnsi" w:hAnsiTheme="minorHAnsi" w:cstheme="minorHAnsi"/>
              </w:rPr>
              <w:t>Financial M</w:t>
            </w:r>
            <w:r w:rsidR="00FD4920" w:rsidRPr="00001A97">
              <w:rPr>
                <w:rFonts w:asciiTheme="minorHAnsi" w:hAnsiTheme="minorHAnsi" w:cstheme="minorHAnsi"/>
              </w:rPr>
              <w:t>anagement  II</w:t>
            </w:r>
          </w:p>
        </w:tc>
      </w:tr>
      <w:tr w:rsidR="00DE5A2D" w:rsidRPr="007933AA" w:rsidTr="00DE5A2D">
        <w:trPr>
          <w:trHeight w:val="270"/>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Course Code</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FD4920" w:rsidP="00E00D06">
            <w:pPr>
              <w:pStyle w:val="BodyText"/>
              <w:rPr>
                <w:rFonts w:asciiTheme="minorHAnsi" w:eastAsia="Calibri" w:hAnsiTheme="minorHAnsi" w:cstheme="minorHAnsi"/>
                <w:lang w:eastAsia="en-GB"/>
              </w:rPr>
            </w:pPr>
            <w:r w:rsidRPr="00001A97">
              <w:rPr>
                <w:rFonts w:asciiTheme="minorHAnsi" w:hAnsiTheme="minorHAnsi" w:cstheme="minorHAnsi"/>
              </w:rPr>
              <w:t>FIN224</w:t>
            </w:r>
          </w:p>
        </w:tc>
      </w:tr>
      <w:tr w:rsidR="00DE5A2D" w:rsidRPr="007933AA" w:rsidTr="00DE5A2D">
        <w:trPr>
          <w:trHeight w:val="270"/>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Degree Program</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B.A in Accounting and Finance</w:t>
            </w:r>
          </w:p>
        </w:tc>
      </w:tr>
      <w:tr w:rsidR="00DE5A2D" w:rsidRPr="007933AA" w:rsidTr="00DE5A2D">
        <w:trPr>
          <w:trHeight w:val="270"/>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 xml:space="preserve">Course Title </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 xml:space="preserve"> </w:t>
            </w:r>
          </w:p>
        </w:tc>
      </w:tr>
      <w:tr w:rsidR="00DE5A2D" w:rsidRPr="007933AA" w:rsidTr="00DE5A2D">
        <w:trPr>
          <w:trHeight w:val="551"/>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 xml:space="preserve">Course information </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Academic year:__________    Semester:____________</w:t>
            </w:r>
          </w:p>
          <w:p w:rsidR="00DE5A2D" w:rsidRPr="00001A97" w:rsidRDefault="00DE5A2D" w:rsidP="00E00D06">
            <w:pPr>
              <w:pStyle w:val="BodyText"/>
              <w:rPr>
                <w:rFonts w:asciiTheme="minorHAnsi" w:eastAsia="Calibri" w:hAnsiTheme="minorHAnsi" w:cstheme="minorHAnsi"/>
                <w:lang w:eastAsia="en-GB"/>
              </w:rPr>
            </w:pPr>
          </w:p>
        </w:tc>
      </w:tr>
      <w:tr w:rsidR="00DE5A2D" w:rsidRPr="007933AA" w:rsidTr="00DE5A2D">
        <w:trPr>
          <w:trHeight w:val="270"/>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Course Instructor Name</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DE5A2D" w:rsidP="00E00D06">
            <w:pPr>
              <w:pStyle w:val="BodyText"/>
              <w:rPr>
                <w:rFonts w:asciiTheme="minorHAnsi" w:eastAsia="Calibri" w:hAnsiTheme="minorHAnsi" w:cstheme="minorHAnsi"/>
                <w:lang w:eastAsia="en-GB"/>
              </w:rPr>
            </w:pPr>
          </w:p>
        </w:tc>
      </w:tr>
      <w:tr w:rsidR="00DE5A2D" w:rsidRPr="007933AA" w:rsidTr="00DE5A2D">
        <w:trPr>
          <w:trHeight w:val="1097"/>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Instructor’s contact information</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Office:</w:t>
            </w:r>
          </w:p>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Phone:</w:t>
            </w:r>
          </w:p>
          <w:p w:rsidR="00DE5A2D" w:rsidRPr="00001A97" w:rsidRDefault="00DE5A2D"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E-mail:</w:t>
            </w:r>
          </w:p>
          <w:p w:rsidR="00DE5A2D" w:rsidRPr="00001A97" w:rsidRDefault="00DE5A2D" w:rsidP="00E00D06">
            <w:pPr>
              <w:pStyle w:val="BodyText"/>
              <w:rPr>
                <w:rFonts w:asciiTheme="minorHAnsi" w:eastAsia="Calibri" w:hAnsiTheme="minorHAnsi" w:cstheme="minorHAnsi"/>
                <w:lang w:eastAsia="en-GB"/>
              </w:rPr>
            </w:pPr>
          </w:p>
        </w:tc>
      </w:tr>
      <w:tr w:rsidR="00DE5A2D" w:rsidRPr="007933AA" w:rsidTr="0067312A">
        <w:trPr>
          <w:trHeight w:val="802"/>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Contact Hours (per week)</w:t>
            </w:r>
          </w:p>
        </w:tc>
        <w:tc>
          <w:tcPr>
            <w:tcW w:w="536" w:type="pct"/>
          </w:tcPr>
          <w:p w:rsidR="00DE5A2D" w:rsidRPr="00001A97" w:rsidRDefault="00DE5A2D" w:rsidP="00E00D06">
            <w:pPr>
              <w:pStyle w:val="BodyText"/>
              <w:rPr>
                <w:rFonts w:asciiTheme="minorHAnsi" w:eastAsia="Calibri" w:hAnsiTheme="minorHAnsi" w:cstheme="minorHAnsi"/>
                <w:lang w:eastAsia="en-GB"/>
              </w:rPr>
            </w:pPr>
          </w:p>
        </w:tc>
        <w:tc>
          <w:tcPr>
            <w:tcW w:w="3359" w:type="pct"/>
          </w:tcPr>
          <w:p w:rsidR="00DE5A2D" w:rsidRPr="00001A97" w:rsidRDefault="00FD4920" w:rsidP="00E00D06">
            <w:pPr>
              <w:pStyle w:val="BodyText"/>
              <w:rPr>
                <w:rFonts w:asciiTheme="minorHAnsi" w:eastAsia="Calibri" w:hAnsiTheme="minorHAnsi" w:cstheme="minorHAnsi"/>
                <w:lang w:eastAsia="en-GB"/>
              </w:rPr>
            </w:pPr>
            <w:r w:rsidRPr="00001A97">
              <w:rPr>
                <w:rFonts w:asciiTheme="minorHAnsi" w:eastAsia="Calibri" w:hAnsiTheme="minorHAnsi" w:cstheme="minorHAnsi"/>
                <w:lang w:eastAsia="en-GB"/>
              </w:rPr>
              <w:t>3</w:t>
            </w:r>
          </w:p>
        </w:tc>
      </w:tr>
      <w:tr w:rsidR="00DE5A2D" w:rsidRPr="007933AA" w:rsidTr="0041659B">
        <w:trPr>
          <w:trHeight w:val="1313"/>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Course Objectives</w:t>
            </w: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rPr>
                <w:rFonts w:asciiTheme="minorHAnsi" w:eastAsia="Calibri" w:hAnsiTheme="minorHAnsi" w:cstheme="minorHAnsi"/>
                <w:lang w:eastAsia="en-GB"/>
              </w:rPr>
            </w:pPr>
          </w:p>
          <w:p w:rsidR="00DE5A2D" w:rsidRPr="00001A97" w:rsidRDefault="00DE5A2D" w:rsidP="00E00D06">
            <w:pPr>
              <w:jc w:val="right"/>
              <w:rPr>
                <w:rFonts w:asciiTheme="minorHAnsi" w:eastAsia="Calibri" w:hAnsiTheme="minorHAnsi" w:cstheme="minorHAnsi"/>
                <w:lang w:eastAsia="en-GB"/>
              </w:rPr>
            </w:pPr>
          </w:p>
        </w:tc>
        <w:tc>
          <w:tcPr>
            <w:tcW w:w="536" w:type="pct"/>
          </w:tcPr>
          <w:p w:rsidR="00DE5A2D" w:rsidRPr="00001A97" w:rsidRDefault="00DE5A2D" w:rsidP="00E00D06">
            <w:pPr>
              <w:spacing w:line="360" w:lineRule="auto"/>
              <w:jc w:val="both"/>
              <w:rPr>
                <w:rFonts w:asciiTheme="minorHAnsi" w:eastAsia="Calibri" w:hAnsiTheme="minorHAnsi" w:cstheme="minorHAnsi"/>
              </w:rPr>
            </w:pPr>
          </w:p>
        </w:tc>
        <w:tc>
          <w:tcPr>
            <w:tcW w:w="3359" w:type="pct"/>
          </w:tcPr>
          <w:p w:rsidR="00DE5A2D" w:rsidRPr="00001A97" w:rsidRDefault="00FD4920" w:rsidP="007D5A86">
            <w:pPr>
              <w:spacing w:line="360" w:lineRule="auto"/>
              <w:jc w:val="both"/>
              <w:rPr>
                <w:rFonts w:asciiTheme="minorHAnsi" w:eastAsia="Calibri" w:hAnsiTheme="minorHAnsi" w:cstheme="minorHAnsi"/>
              </w:rPr>
            </w:pPr>
            <w:r w:rsidRPr="00001A97">
              <w:rPr>
                <w:rFonts w:asciiTheme="minorHAnsi" w:hAnsiTheme="minorHAnsi" w:cstheme="minorHAnsi"/>
                <w:color w:val="000000"/>
              </w:rPr>
              <w:t>This course serves as a complement and supplement to what is introduced in Financial Management I and the objective, in this regard, is to make the students study the major decision-making areas of managerial finance and some selected topics in financial theory. The course reviews the theory and empirical evidence related to the investment and financing policies of the firm and attempts to develop decision-making ability in these areas</w:t>
            </w:r>
          </w:p>
        </w:tc>
      </w:tr>
      <w:tr w:rsidR="00DE5A2D" w:rsidRPr="007933AA" w:rsidTr="00DE5A2D">
        <w:trPr>
          <w:trHeight w:val="351"/>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t>Course Description</w:t>
            </w:r>
          </w:p>
        </w:tc>
        <w:tc>
          <w:tcPr>
            <w:tcW w:w="536" w:type="pct"/>
          </w:tcPr>
          <w:p w:rsidR="00DE5A2D" w:rsidRPr="00001A97" w:rsidRDefault="00DE5A2D" w:rsidP="00E00D06">
            <w:pPr>
              <w:spacing w:line="360" w:lineRule="auto"/>
              <w:ind w:right="90"/>
              <w:jc w:val="both"/>
              <w:rPr>
                <w:rFonts w:asciiTheme="minorHAnsi" w:eastAsia="Calibri" w:hAnsiTheme="minorHAnsi" w:cstheme="minorHAnsi"/>
                <w:i/>
                <w:iCs/>
                <w:lang w:eastAsia="en-GB"/>
              </w:rPr>
            </w:pPr>
          </w:p>
        </w:tc>
        <w:tc>
          <w:tcPr>
            <w:tcW w:w="3359" w:type="pct"/>
          </w:tcPr>
          <w:p w:rsidR="00DE5A2D" w:rsidRPr="00001A97" w:rsidRDefault="00FD4920" w:rsidP="007D5A86">
            <w:pPr>
              <w:spacing w:line="360" w:lineRule="auto"/>
              <w:ind w:right="90"/>
              <w:jc w:val="both"/>
              <w:rPr>
                <w:rFonts w:asciiTheme="minorHAnsi" w:eastAsia="Calibri" w:hAnsiTheme="minorHAnsi" w:cstheme="minorHAnsi"/>
                <w:lang w:eastAsia="en-GB"/>
              </w:rPr>
            </w:pPr>
            <w:r w:rsidRPr="00001A97">
              <w:rPr>
                <w:rFonts w:asciiTheme="minorHAnsi" w:hAnsiTheme="minorHAnsi" w:cstheme="minorHAnsi"/>
                <w:color w:val="000000"/>
              </w:rPr>
              <w:t xml:space="preserve">The course encompasses major topics related to working capital management as well as advanced topics in corporate finance not dealt in the first part. Topics included under working capital management are: meaning of working capital and financing strategies; management of cash and applicable models for determination of optimum cash balance </w:t>
            </w:r>
            <w:r w:rsidRPr="00001A97">
              <w:rPr>
                <w:rFonts w:asciiTheme="minorHAnsi" w:hAnsiTheme="minorHAnsi" w:cstheme="minorHAnsi"/>
                <w:color w:val="000000"/>
              </w:rPr>
              <w:lastRenderedPageBreak/>
              <w:t>requirement; and management of receivable and inventory. Other topics covered are the forecasting exchange rates (foreign exchange transactions, the foreign currency markets, forward exchange for hedging, short-term return, and market efficiency in the international money markets); corporate strategy and the decision to invest abroad; international portfolio diversification;  managing exchange risk, taxation issues, cost of capital and financial structure in the multinational firm, and sources of financing. Moreover, the aspects of cost of capital and capital structure (theories, effects of leverage, and alternative models) and dividend policy that are covered in the first part are covered more in depth and more rigorously in this part.</w:t>
            </w:r>
          </w:p>
        </w:tc>
      </w:tr>
      <w:tr w:rsidR="00DE5A2D" w:rsidRPr="007933AA" w:rsidTr="00DE5A2D">
        <w:trPr>
          <w:trHeight w:val="286"/>
        </w:trPr>
        <w:tc>
          <w:tcPr>
            <w:tcW w:w="1105" w:type="pct"/>
            <w:gridSpan w:val="4"/>
          </w:tcPr>
          <w:p w:rsidR="00DE5A2D" w:rsidRPr="00001A97" w:rsidRDefault="00DE5A2D" w:rsidP="00E00D06">
            <w:pPr>
              <w:pStyle w:val="BodyText"/>
              <w:jc w:val="center"/>
              <w:rPr>
                <w:rFonts w:asciiTheme="minorHAnsi" w:eastAsia="Calibri" w:hAnsiTheme="minorHAnsi" w:cstheme="minorHAnsi"/>
                <w:lang w:eastAsia="en-GB"/>
              </w:rPr>
            </w:pPr>
            <w:r w:rsidRPr="00001A97">
              <w:rPr>
                <w:rFonts w:asciiTheme="minorHAnsi" w:eastAsia="Calibri" w:hAnsiTheme="minorHAnsi" w:cstheme="minorHAnsi"/>
                <w:lang w:eastAsia="en-GB"/>
              </w:rPr>
              <w:lastRenderedPageBreak/>
              <w:t>Pre-requisites</w:t>
            </w:r>
          </w:p>
        </w:tc>
        <w:tc>
          <w:tcPr>
            <w:tcW w:w="536" w:type="pct"/>
          </w:tcPr>
          <w:p w:rsidR="00DE5A2D" w:rsidRPr="00001A97" w:rsidRDefault="00DE5A2D" w:rsidP="00E00D06">
            <w:pPr>
              <w:pStyle w:val="BodyText"/>
              <w:rPr>
                <w:rFonts w:asciiTheme="minorHAnsi" w:eastAsia="Calibri" w:hAnsiTheme="minorHAnsi" w:cstheme="minorHAnsi"/>
              </w:rPr>
            </w:pPr>
          </w:p>
        </w:tc>
        <w:tc>
          <w:tcPr>
            <w:tcW w:w="3359" w:type="pct"/>
          </w:tcPr>
          <w:p w:rsidR="00DE5A2D" w:rsidRPr="00001A97" w:rsidRDefault="00DE5A2D" w:rsidP="00E00D06">
            <w:pPr>
              <w:pStyle w:val="BodyText"/>
              <w:rPr>
                <w:rFonts w:asciiTheme="minorHAnsi" w:eastAsia="Calibri" w:hAnsiTheme="minorHAnsi" w:cstheme="minorHAnsi"/>
                <w:lang w:eastAsia="en-GB"/>
              </w:rPr>
            </w:pPr>
          </w:p>
        </w:tc>
      </w:tr>
      <w:tr w:rsidR="00587D3F" w:rsidRPr="00B50522" w:rsidTr="00E00D06">
        <w:trPr>
          <w:trHeight w:val="701"/>
        </w:trPr>
        <w:tc>
          <w:tcPr>
            <w:tcW w:w="5000" w:type="pct"/>
            <w:gridSpan w:val="6"/>
          </w:tcPr>
          <w:p w:rsidR="00587D3F" w:rsidRPr="00001A97" w:rsidRDefault="00587D3F" w:rsidP="00E00D06">
            <w:pPr>
              <w:spacing w:line="360" w:lineRule="auto"/>
              <w:jc w:val="center"/>
              <w:rPr>
                <w:rFonts w:asciiTheme="minorHAnsi" w:hAnsiTheme="minorHAnsi" w:cstheme="minorHAnsi"/>
                <w:b/>
              </w:rPr>
            </w:pPr>
            <w:r w:rsidRPr="00001A97">
              <w:rPr>
                <w:rFonts w:asciiTheme="minorHAnsi" w:hAnsiTheme="minorHAnsi" w:cstheme="minorHAnsi"/>
                <w:b/>
              </w:rPr>
              <w:t>Schedule</w:t>
            </w:r>
          </w:p>
          <w:p w:rsidR="00587D3F" w:rsidRPr="00001A97" w:rsidRDefault="00587D3F" w:rsidP="00E00D06">
            <w:pPr>
              <w:pStyle w:val="BodyText"/>
              <w:rPr>
                <w:rFonts w:asciiTheme="minorHAnsi" w:eastAsia="Calibri" w:hAnsiTheme="minorHAnsi" w:cstheme="minorHAnsi"/>
              </w:rPr>
            </w:pP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r w:rsidRPr="00001A97">
              <w:rPr>
                <w:rFonts w:asciiTheme="minorHAnsi" w:eastAsia="Calibri" w:hAnsiTheme="minorHAnsi" w:cstheme="minorHAnsi"/>
              </w:rPr>
              <w:t>Week</w:t>
            </w:r>
          </w:p>
        </w:tc>
        <w:tc>
          <w:tcPr>
            <w:tcW w:w="610" w:type="pct"/>
            <w:gridSpan w:val="2"/>
          </w:tcPr>
          <w:p w:rsidR="00587D3F" w:rsidRPr="00001A97" w:rsidRDefault="00587D3F" w:rsidP="00E00D06">
            <w:pPr>
              <w:rPr>
                <w:rFonts w:asciiTheme="minorHAnsi" w:eastAsia="Calibri" w:hAnsiTheme="minorHAnsi" w:cstheme="minorHAnsi"/>
              </w:rPr>
            </w:pPr>
            <w:r w:rsidRPr="00001A97">
              <w:rPr>
                <w:rFonts w:asciiTheme="minorHAnsi" w:eastAsia="Calibri" w:hAnsiTheme="minorHAnsi" w:cstheme="minorHAnsi"/>
              </w:rPr>
              <w:t>Date</w:t>
            </w:r>
          </w:p>
        </w:tc>
        <w:tc>
          <w:tcPr>
            <w:tcW w:w="3925" w:type="pct"/>
            <w:gridSpan w:val="3"/>
          </w:tcPr>
          <w:p w:rsidR="00587D3F" w:rsidRPr="00001A97" w:rsidRDefault="00587D3F" w:rsidP="00E00D06">
            <w:pPr>
              <w:rPr>
                <w:rFonts w:asciiTheme="minorHAnsi" w:eastAsia="Calibri" w:hAnsiTheme="minorHAnsi" w:cstheme="minorHAnsi"/>
              </w:rPr>
            </w:pPr>
            <w:r w:rsidRPr="00001A97">
              <w:rPr>
                <w:rFonts w:asciiTheme="minorHAnsi" w:eastAsia="Calibri" w:hAnsiTheme="minorHAnsi" w:cstheme="minorHAnsi"/>
              </w:rPr>
              <w:t>Topics and sub-topics</w:t>
            </w: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7D5A86" w:rsidRPr="00001A97" w:rsidRDefault="00FD4920" w:rsidP="004023B0">
            <w:pPr>
              <w:pStyle w:val="Default"/>
              <w:rPr>
                <w:rFonts w:asciiTheme="minorHAnsi" w:hAnsiTheme="minorHAnsi" w:cstheme="minorHAnsi"/>
              </w:rPr>
            </w:pPr>
            <w:r w:rsidRPr="00001A97">
              <w:rPr>
                <w:rFonts w:asciiTheme="minorHAnsi" w:hAnsiTheme="minorHAnsi" w:cstheme="minorHAnsi"/>
                <w:b/>
                <w:bCs/>
              </w:rPr>
              <w:t>Chapter 1: Working Capital Management:</w:t>
            </w:r>
            <w:r w:rsidRPr="00001A97">
              <w:rPr>
                <w:rFonts w:asciiTheme="minorHAnsi" w:hAnsiTheme="minorHAnsi" w:cstheme="minorHAnsi"/>
              </w:rPr>
              <w:t xml:space="preserve"> An Overview: Introduction (Terminologies, Definition and Meaning of Working Capital, Gross Vs Net Working Capital); Working Capital Management (Objectives of Working Capital Management, Determinants of Working Capital Requirement, Characteristics of Working Capital); Working Capital Financing Strategies (The Aggressive Approach, The Conservative Approach,</w:t>
            </w:r>
            <w:r w:rsidRPr="00001A97">
              <w:rPr>
                <w:rFonts w:asciiTheme="minorHAnsi" w:hAnsiTheme="minorHAnsi" w:cstheme="minorHAnsi"/>
                <w:b/>
                <w:bCs/>
                <w:i/>
                <w:iCs/>
              </w:rPr>
              <w:t xml:space="preserve"> </w:t>
            </w:r>
            <w:r w:rsidRPr="00001A97">
              <w:rPr>
                <w:rFonts w:asciiTheme="minorHAnsi" w:hAnsiTheme="minorHAnsi" w:cstheme="minorHAnsi"/>
              </w:rPr>
              <w:t>Perfect Hedge (Self-Liquidating) Approach</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Define and explain the meaning of working capital. Distinguish between gross and net working capital. Explain the working capital financing strategies.</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Chapter 1 (Continued):</w:t>
            </w:r>
            <w:r w:rsidRPr="00001A97">
              <w:rPr>
                <w:rFonts w:asciiTheme="minorHAnsi" w:hAnsiTheme="minorHAnsi" w:cstheme="minorHAnsi"/>
              </w:rPr>
              <w:t xml:space="preserve"> Sources of Short Term Financing: Trade Credit (Account Payables) &amp; the Cost of Trade Credit; Accruals, Bank Loans and the Cost of Bank Loans, Simple &amp; Discount Interests, Simple &amp; Discount Interests with Compensating Balance); Commercial Papers; Accounts Receivable Financing (Pledging &amp; Factoring (Selling) A/R); Inventory Financing</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Identify sources of short term funds and the associated costs of financing. Do Exercises on each source</w:t>
            </w:r>
          </w:p>
          <w:p w:rsidR="007D5A86" w:rsidRPr="00001A97" w:rsidRDefault="007D5A86" w:rsidP="00DE5A2D">
            <w:pPr>
              <w:spacing w:line="360" w:lineRule="auto"/>
              <w:ind w:right="90"/>
              <w:rPr>
                <w:rFonts w:asciiTheme="minorHAnsi" w:eastAsia="Calibri" w:hAnsiTheme="minorHAnsi" w:cstheme="minorHAnsi"/>
                <w:bCs/>
              </w:rPr>
            </w:pP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7D5A86" w:rsidRPr="00001A97" w:rsidRDefault="00FD4920" w:rsidP="004023B0">
            <w:pPr>
              <w:pStyle w:val="Default"/>
              <w:rPr>
                <w:rFonts w:asciiTheme="minorHAnsi" w:hAnsiTheme="minorHAnsi" w:cstheme="minorHAnsi"/>
              </w:rPr>
            </w:pPr>
            <w:r w:rsidRPr="00001A97">
              <w:rPr>
                <w:rFonts w:asciiTheme="minorHAnsi" w:hAnsiTheme="minorHAnsi" w:cstheme="minorHAnsi"/>
                <w:b/>
                <w:bCs/>
              </w:rPr>
              <w:t>Chapter 2: Cash Management: Underlying Concepts and Applicable Models:</w:t>
            </w:r>
            <w:r w:rsidRPr="00001A97">
              <w:rPr>
                <w:rFonts w:asciiTheme="minorHAnsi" w:hAnsiTheme="minorHAnsi" w:cstheme="minorHAnsi"/>
              </w:rPr>
              <w:t xml:space="preserve"> Introduction (Cash Vs Fund, Composition of Cash and Items Excluded From Cash, Monitoring Cash, Basic Objectives of Cash Management); The Operating and the Cash Cycle [The Operating Cycle (OC), The Cash Cycle (CC)].</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What is cash? Items included in and excluded from cash? Explain the basic objectives of cash management. Explain the operating cycle and the cash cycle. Workout Illustrative Questions and  Exercises</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Chapter 2 (Continued):</w:t>
            </w:r>
            <w:r w:rsidRPr="00001A97">
              <w:rPr>
                <w:rFonts w:asciiTheme="minorHAnsi" w:hAnsiTheme="minorHAnsi" w:cstheme="minorHAnsi"/>
              </w:rPr>
              <w:t xml:space="preserve"> Cash Budget (Overview, Illustration and Analysis of Cash Budget); Target Cash Balance (Important Issues and Relevant Concepts: Benefits and Costs of Liquidity (Holding Cash), Motives for Holding Cash (</w:t>
            </w:r>
            <w:proofErr w:type="spellStart"/>
            <w:r w:rsidRPr="00001A97">
              <w:rPr>
                <w:rFonts w:asciiTheme="minorHAnsi" w:hAnsiTheme="minorHAnsi" w:cstheme="minorHAnsi"/>
              </w:rPr>
              <w:t>Keyens</w:t>
            </w:r>
            <w:proofErr w:type="spellEnd"/>
            <w:r w:rsidRPr="00001A97">
              <w:rPr>
                <w:rFonts w:asciiTheme="minorHAnsi" w:hAnsiTheme="minorHAnsi" w:cstheme="minorHAnsi"/>
              </w:rPr>
              <w:t xml:space="preserve">, Liquidity Preference Theory), Compensating Balances); Quantitative Models for Determining the Optimal Cash Balance (The </w:t>
            </w:r>
            <w:proofErr w:type="spellStart"/>
            <w:r w:rsidRPr="00001A97">
              <w:rPr>
                <w:rFonts w:asciiTheme="minorHAnsi" w:hAnsiTheme="minorHAnsi" w:cstheme="minorHAnsi"/>
              </w:rPr>
              <w:t>Baumol</w:t>
            </w:r>
            <w:proofErr w:type="spellEnd"/>
            <w:r w:rsidRPr="00001A97">
              <w:rPr>
                <w:rFonts w:asciiTheme="minorHAnsi" w:hAnsiTheme="minorHAnsi" w:cstheme="minorHAnsi"/>
              </w:rPr>
              <w:t xml:space="preserve"> Model: Basic Premise, Assumptions, Parameters, and Model Development, The Miller and Orr Model: Basic Premise, Assumptions, Parameters, and Model Development).</w:t>
            </w:r>
          </w:p>
          <w:p w:rsidR="00FD4920" w:rsidRPr="00001A97" w:rsidRDefault="00FD4920" w:rsidP="004023B0">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Show the procedures of cash budget preparation. Discuss the benefits and costs of liquidity (including </w:t>
            </w:r>
            <w:proofErr w:type="spellStart"/>
            <w:r w:rsidRPr="00001A97">
              <w:rPr>
                <w:rFonts w:asciiTheme="minorHAnsi" w:hAnsiTheme="minorHAnsi" w:cstheme="minorHAnsi"/>
              </w:rPr>
              <w:t>Keyens</w:t>
            </w:r>
            <w:proofErr w:type="spellEnd"/>
            <w:r w:rsidRPr="00001A97">
              <w:rPr>
                <w:rFonts w:asciiTheme="minorHAnsi" w:hAnsiTheme="minorHAnsi" w:cstheme="minorHAnsi"/>
              </w:rPr>
              <w:t xml:space="preserve"> theory), and aspects target cash balance. Identify the quantitative models for determination of optimum cash balance, write the various formulas, and explain the variables under each formula. Workout illustrative questions and exercises</w:t>
            </w:r>
          </w:p>
          <w:p w:rsidR="00222D42" w:rsidRPr="00001A97" w:rsidRDefault="00222D42" w:rsidP="004023B0">
            <w:pPr>
              <w:pStyle w:val="Default"/>
              <w:rPr>
                <w:rFonts w:asciiTheme="minorHAnsi" w:hAnsiTheme="minorHAnsi" w:cstheme="minorHAnsi"/>
              </w:rPr>
            </w:pPr>
            <w:r w:rsidRPr="00001A97">
              <w:rPr>
                <w:rFonts w:asciiTheme="minorHAnsi" w:hAnsiTheme="minorHAnsi" w:cstheme="minorHAnsi"/>
                <w:b/>
                <w:bCs/>
              </w:rPr>
              <w:t xml:space="preserve">Chapter 2 (Continued): </w:t>
            </w:r>
            <w:r w:rsidRPr="00001A97">
              <w:rPr>
                <w:rFonts w:asciiTheme="minorHAnsi" w:hAnsiTheme="minorHAnsi" w:cstheme="minorHAnsi"/>
              </w:rPr>
              <w:t>Managing Cash Collections and Disbursements (The Meaning of Float and Additional Terminologies, Management of Collection and Disbursement Floats, Collection and Disbursement Strategies of Firms, Techniques for Accelerating Collections, Techniques for Delaying Payments and Ethical Issues); Investing Idle Cash (Where to Invest (Type of Assets for Short-Term Investments)?Considerable Factors).</w:t>
            </w:r>
          </w:p>
          <w:p w:rsidR="007D5A86" w:rsidRPr="00001A97" w:rsidRDefault="007D5A86" w:rsidP="004023B0">
            <w:pPr>
              <w:pStyle w:val="Default"/>
              <w:rPr>
                <w:rFonts w:asciiTheme="minorHAnsi" w:eastAsia="Calibri" w:hAnsiTheme="minorHAnsi" w:cstheme="minorHAnsi"/>
                <w:bCs/>
              </w:rPr>
            </w:pPr>
          </w:p>
        </w:tc>
      </w:tr>
      <w:tr w:rsidR="00587D3F" w:rsidRPr="00176933" w:rsidTr="00DE5A2D">
        <w:trPr>
          <w:trHeight w:val="683"/>
        </w:trPr>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4768C3" w:rsidRPr="00001A97" w:rsidRDefault="00222D42" w:rsidP="004768C3">
            <w:pPr>
              <w:pStyle w:val="Default"/>
              <w:rPr>
                <w:rFonts w:asciiTheme="minorHAnsi" w:hAnsiTheme="minorHAnsi" w:cstheme="minorHAnsi"/>
              </w:rPr>
            </w:pPr>
            <w:r w:rsidRPr="00001A97">
              <w:rPr>
                <w:rFonts w:asciiTheme="minorHAnsi" w:hAnsiTheme="minorHAnsi" w:cstheme="minorHAnsi"/>
                <w:b/>
                <w:bCs/>
              </w:rPr>
              <w:t>Chapter 3: Receivables Management:</w:t>
            </w:r>
            <w:r w:rsidRPr="00001A97">
              <w:rPr>
                <w:rFonts w:asciiTheme="minorHAnsi" w:hAnsiTheme="minorHAnsi" w:cstheme="minorHAnsi"/>
              </w:rPr>
              <w:t xml:space="preserve"> Nature of Receivables (Types and Sources of Receivables, Scope of Receivable Management, Benefits of Receivable Management, Typical Sequence of Events and Operational Controls, Objective of Credit Policy); Components of Credit Policy (Term of Sale: Credit Period, Cash Discounts, Discount Period, Credit Instruments, Credit Decisions and Interests on Past-Due Accounts).</w:t>
            </w:r>
          </w:p>
          <w:p w:rsidR="00222D42" w:rsidRPr="00001A97" w:rsidRDefault="00222D42" w:rsidP="004768C3">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What are the types and sources of receivables? Why receivable management? What are the objectives and benefits of receivable management? Explain each of the components of credit policy?</w:t>
            </w:r>
          </w:p>
          <w:p w:rsidR="00222D42" w:rsidRPr="00001A97" w:rsidRDefault="00222D42" w:rsidP="004768C3">
            <w:pPr>
              <w:pStyle w:val="Default"/>
              <w:rPr>
                <w:rFonts w:asciiTheme="minorHAnsi" w:hAnsiTheme="minorHAnsi" w:cstheme="minorHAnsi"/>
              </w:rPr>
            </w:pPr>
            <w:r w:rsidRPr="00001A97">
              <w:rPr>
                <w:rFonts w:asciiTheme="minorHAnsi" w:hAnsiTheme="minorHAnsi" w:cstheme="minorHAnsi"/>
                <w:b/>
                <w:bCs/>
              </w:rPr>
              <w:t>Chapter 3 (Continued):</w:t>
            </w:r>
            <w:r w:rsidRPr="00001A97">
              <w:rPr>
                <w:rFonts w:asciiTheme="minorHAnsi" w:hAnsiTheme="minorHAnsi" w:cstheme="minorHAnsi"/>
              </w:rPr>
              <w:t xml:space="preserve"> Credit Analysis: Meaning and Steps, Sources of Information: External Information, Customer Analysis, and Customer History [Credit Scoring (The 5cs)], Collection Policy (Formal Collection Procedures &amp; Efforts and Management of Floats, Financial Analysis and Control); Changes in Credit Policy; Rationale for Changing Credit and </w:t>
            </w:r>
            <w:r w:rsidRPr="00001A97">
              <w:rPr>
                <w:rFonts w:asciiTheme="minorHAnsi" w:hAnsiTheme="minorHAnsi" w:cstheme="minorHAnsi"/>
              </w:rPr>
              <w:lastRenderedPageBreak/>
              <w:t>Discount Periods (Changing the Credit Period, Offering Discounts or Not, Changing the Discount Period); Optimal Credit Policy (Meaning of Optimal Credit Policy, Determinants of Optimal Credit Policy)</w:t>
            </w:r>
          </w:p>
          <w:p w:rsidR="00222D42" w:rsidRPr="00001A97" w:rsidRDefault="00222D42" w:rsidP="004768C3">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Explain the aspects of credit analysis (steps, policies, sources of information); Discuss the rationale for changing credit policy. Workout Illustrations on credit policy (credit period, discount period, discount rate etc.) and do additional exercises.</w:t>
            </w:r>
          </w:p>
          <w:p w:rsidR="004768C3" w:rsidRPr="00001A97" w:rsidRDefault="004768C3" w:rsidP="00001A97">
            <w:pPr>
              <w:pStyle w:val="Default"/>
              <w:rPr>
                <w:rFonts w:asciiTheme="minorHAnsi" w:eastAsia="Calibri" w:hAnsiTheme="minorHAnsi" w:cstheme="minorHAnsi"/>
              </w:rPr>
            </w:pP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587D3F" w:rsidRPr="00001A97" w:rsidRDefault="00222D42" w:rsidP="00001A97">
            <w:pPr>
              <w:pStyle w:val="Default"/>
              <w:rPr>
                <w:rFonts w:asciiTheme="minorHAnsi" w:hAnsiTheme="minorHAnsi" w:cstheme="minorHAnsi"/>
              </w:rPr>
            </w:pPr>
            <w:r w:rsidRPr="00001A97">
              <w:rPr>
                <w:rFonts w:asciiTheme="minorHAnsi" w:hAnsiTheme="minorHAnsi" w:cstheme="minorHAnsi"/>
                <w:b/>
                <w:bCs/>
              </w:rPr>
              <w:t xml:space="preserve">Chapter 4: Inventory Management: </w:t>
            </w:r>
            <w:r w:rsidRPr="00001A97">
              <w:rPr>
                <w:rFonts w:asciiTheme="minorHAnsi" w:hAnsiTheme="minorHAnsi" w:cstheme="minorHAnsi"/>
              </w:rPr>
              <w:t>Introduction (Inventory Types, Focus and Goal of Inventory Management); Types of Inventory Costs (Carrying Cost, Ordering, Shipping, and Receiving Costs); Optimal Inventory Ordering Quantity (Meaning of Optimum Order Quantity, Economic Order Quantity (EOQ) Model); Variations to the Basic EOQ Model (Setting the Order and Re-Order Point, The Concept of Safety Stock, Quantity Discounts); Inventory Control Systems (Red Line Method, Two Bin Method, Computerized Inventory Control Systems, Just-In-Time (JIT) System)</w:t>
            </w:r>
          </w:p>
          <w:p w:rsidR="00222D42" w:rsidRPr="00001A97" w:rsidRDefault="00222D42" w:rsidP="00001A97">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What are inventories? Items included in inventories? Why inventory management? Write various formulas associated with inventory models (EOQ, Reorder Point, etc). Why safety stock, quantity discounts? Workout the illustrative questions on each. Do additional exercises. Discuss inventory control systems</w:t>
            </w:r>
          </w:p>
          <w:p w:rsidR="00222D42" w:rsidRPr="00001A97" w:rsidRDefault="00222D42" w:rsidP="004023B0">
            <w:pPr>
              <w:pStyle w:val="Default"/>
              <w:ind w:left="360"/>
              <w:rPr>
                <w:rFonts w:asciiTheme="minorHAnsi" w:eastAsia="Calibri" w:hAnsiTheme="minorHAnsi" w:cstheme="minorHAnsi"/>
                <w:bCs/>
              </w:rPr>
            </w:pPr>
            <w:r w:rsidRPr="00001A97">
              <w:rPr>
                <w:rFonts w:asciiTheme="minorHAnsi" w:hAnsiTheme="minorHAnsi" w:cstheme="minorHAnsi"/>
                <w:b/>
                <w:bCs/>
              </w:rPr>
              <w:t>First Semester Mid-Term Exam Week</w:t>
            </w: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4768C3" w:rsidRPr="00001A97" w:rsidRDefault="00222D42" w:rsidP="00DE5A2D">
            <w:pPr>
              <w:spacing w:line="360" w:lineRule="auto"/>
              <w:ind w:right="90"/>
              <w:jc w:val="both"/>
              <w:rPr>
                <w:rFonts w:asciiTheme="minorHAnsi" w:hAnsiTheme="minorHAnsi" w:cstheme="minorHAnsi"/>
                <w:color w:val="000000"/>
              </w:rPr>
            </w:pPr>
            <w:r w:rsidRPr="00001A97">
              <w:rPr>
                <w:rFonts w:asciiTheme="minorHAnsi" w:hAnsiTheme="minorHAnsi" w:cstheme="minorHAnsi"/>
                <w:b/>
                <w:bCs/>
                <w:color w:val="000000"/>
              </w:rPr>
              <w:t>Chapter 5: Foreign Exchange Markets and Dealings:</w:t>
            </w:r>
            <w:r w:rsidRPr="00001A97">
              <w:rPr>
                <w:rFonts w:asciiTheme="minorHAnsi" w:hAnsiTheme="minorHAnsi" w:cstheme="minorHAnsi"/>
                <w:color w:val="000000"/>
              </w:rPr>
              <w:t xml:space="preserve"> Foreign Exchange Markets; Foreign Exchange Dealings: Spot and Forward Exchange Rates, The International Monetary System, Trading in Foreign Exchange markets, Forward Exchange for Hedging</w:t>
            </w:r>
          </w:p>
          <w:p w:rsidR="00222D42" w:rsidRPr="00001A97" w:rsidRDefault="00222D42" w:rsidP="00DE5A2D">
            <w:pPr>
              <w:spacing w:line="360" w:lineRule="auto"/>
              <w:ind w:right="90"/>
              <w:jc w:val="both"/>
              <w:rPr>
                <w:rFonts w:asciiTheme="minorHAnsi" w:hAnsiTheme="minorHAnsi" w:cstheme="minorHAnsi"/>
                <w:color w:val="000000"/>
              </w:rPr>
            </w:pPr>
            <w:r w:rsidRPr="00001A97">
              <w:rPr>
                <w:rFonts w:asciiTheme="minorHAnsi" w:hAnsiTheme="minorHAnsi" w:cstheme="minorHAnsi"/>
                <w:b/>
                <w:bCs/>
                <w:color w:val="000000"/>
              </w:rPr>
              <w:t>Activities:</w:t>
            </w:r>
            <w:r w:rsidRPr="00001A97">
              <w:rPr>
                <w:rFonts w:asciiTheme="minorHAnsi" w:hAnsiTheme="minorHAnsi" w:cstheme="minorHAnsi"/>
                <w:color w:val="000000"/>
              </w:rPr>
              <w:t xml:space="preserve"> Explain the aspects of Forex market, exchange rate quotation systems. Discuss the nature of the International monetary system. What is the difference between spot rates and forward rates? What is the nature of a hedging transaction?  Workout Illustrative questions and exercises</w:t>
            </w:r>
          </w:p>
          <w:p w:rsidR="00222D42" w:rsidRPr="00001A97" w:rsidRDefault="00222D42" w:rsidP="00DE5A2D">
            <w:pPr>
              <w:spacing w:line="360" w:lineRule="auto"/>
              <w:ind w:right="90"/>
              <w:jc w:val="both"/>
              <w:rPr>
                <w:rFonts w:asciiTheme="minorHAnsi" w:hAnsiTheme="minorHAnsi" w:cstheme="minorHAnsi"/>
                <w:color w:val="000000"/>
              </w:rPr>
            </w:pPr>
            <w:r w:rsidRPr="00001A97">
              <w:rPr>
                <w:rFonts w:asciiTheme="minorHAnsi" w:hAnsiTheme="minorHAnsi" w:cstheme="minorHAnsi"/>
                <w:b/>
                <w:bCs/>
                <w:color w:val="000000"/>
              </w:rPr>
              <w:t xml:space="preserve">Chapter 5 (Continued): </w:t>
            </w:r>
            <w:r w:rsidRPr="00001A97">
              <w:rPr>
                <w:rFonts w:asciiTheme="minorHAnsi" w:hAnsiTheme="minorHAnsi" w:cstheme="minorHAnsi"/>
                <w:color w:val="000000"/>
              </w:rPr>
              <w:t>Arbitrage Process and Short-Term Return, Market Efficiency in the International Money Markets; Determinants of Exchange Rates (Inflation, Interest Rates, and Exchange Rates, Balance of Payment, Volume of International Reserves/Foreign Exchange, Level of Economic Activity</w:t>
            </w:r>
          </w:p>
          <w:p w:rsidR="00222D42" w:rsidRPr="00001A97" w:rsidRDefault="00222D42" w:rsidP="00DE5A2D">
            <w:pPr>
              <w:spacing w:line="360" w:lineRule="auto"/>
              <w:ind w:right="90"/>
              <w:jc w:val="both"/>
              <w:rPr>
                <w:rFonts w:asciiTheme="minorHAnsi" w:eastAsia="Calibri" w:hAnsiTheme="minorHAnsi" w:cstheme="minorHAnsi"/>
                <w:bCs/>
              </w:rPr>
            </w:pPr>
            <w:r w:rsidRPr="00001A97">
              <w:rPr>
                <w:rFonts w:asciiTheme="minorHAnsi" w:hAnsiTheme="minorHAnsi" w:cstheme="minorHAnsi"/>
                <w:b/>
                <w:bCs/>
                <w:color w:val="000000"/>
              </w:rPr>
              <w:lastRenderedPageBreak/>
              <w:t>Activities:</w:t>
            </w:r>
            <w:r w:rsidRPr="00001A97">
              <w:rPr>
                <w:rFonts w:asciiTheme="minorHAnsi" w:hAnsiTheme="minorHAnsi" w:cstheme="minorHAnsi"/>
                <w:color w:val="000000"/>
              </w:rPr>
              <w:t xml:space="preserve"> What are arbitrageurs? Explain the nature of the arbitrage process and the mechanisms of obtaining short-term, arbitrage return. Discuss the determinants of exchange rate</w:t>
            </w:r>
          </w:p>
        </w:tc>
      </w:tr>
      <w:tr w:rsidR="00587D3F" w:rsidRPr="00176933" w:rsidTr="00DE5A2D">
        <w:tc>
          <w:tcPr>
            <w:tcW w:w="465" w:type="pct"/>
          </w:tcPr>
          <w:p w:rsidR="00587D3F" w:rsidRPr="00001A97" w:rsidRDefault="00587D3F" w:rsidP="00E00D06">
            <w:pPr>
              <w:rPr>
                <w:rFonts w:asciiTheme="minorHAnsi" w:eastAsia="Calibri" w:hAnsiTheme="minorHAnsi" w:cstheme="minorHAnsi"/>
              </w:rPr>
            </w:pPr>
          </w:p>
        </w:tc>
        <w:tc>
          <w:tcPr>
            <w:tcW w:w="610" w:type="pct"/>
            <w:gridSpan w:val="2"/>
          </w:tcPr>
          <w:p w:rsidR="00587D3F" w:rsidRPr="00001A97" w:rsidRDefault="00587D3F" w:rsidP="00E00D06">
            <w:pPr>
              <w:rPr>
                <w:rFonts w:asciiTheme="minorHAnsi" w:eastAsia="Calibri" w:hAnsiTheme="minorHAnsi" w:cstheme="minorHAnsi"/>
              </w:rPr>
            </w:pPr>
          </w:p>
        </w:tc>
        <w:tc>
          <w:tcPr>
            <w:tcW w:w="3925" w:type="pct"/>
            <w:gridSpan w:val="3"/>
          </w:tcPr>
          <w:p w:rsidR="004768C3" w:rsidRPr="00001A97" w:rsidRDefault="00222D42" w:rsidP="00001A97">
            <w:pPr>
              <w:pStyle w:val="Default"/>
              <w:rPr>
                <w:rFonts w:asciiTheme="minorHAnsi" w:hAnsiTheme="minorHAnsi" w:cstheme="minorHAnsi"/>
              </w:rPr>
            </w:pPr>
            <w:r w:rsidRPr="00001A97">
              <w:rPr>
                <w:rFonts w:asciiTheme="minorHAnsi" w:hAnsiTheme="minorHAnsi" w:cstheme="minorHAnsi"/>
                <w:b/>
                <w:bCs/>
              </w:rPr>
              <w:t>Chapter 6: Foreign Exchange Exposure and Risk Management:</w:t>
            </w:r>
            <w:r w:rsidRPr="00001A97">
              <w:rPr>
                <w:rFonts w:asciiTheme="minorHAnsi" w:hAnsiTheme="minorHAnsi" w:cstheme="minorHAnsi"/>
              </w:rPr>
              <w:t xml:space="preserve"> Types of Foreign Exchange Exposure (Transaction exposure, Translation Exposure, Economic Exposures); Foreign Exchange Risk Management – External Techniques: Forward Contracts.</w:t>
            </w:r>
          </w:p>
          <w:p w:rsidR="00222D42" w:rsidRPr="00001A97" w:rsidRDefault="00222D42" w:rsidP="00001A97">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Explain the types of foreign exchange exposures (risks). Workout Illustrative questions on forward contracts.</w:t>
            </w:r>
          </w:p>
          <w:p w:rsidR="00222D42" w:rsidRPr="00001A97" w:rsidRDefault="00222D42" w:rsidP="00001A97">
            <w:pPr>
              <w:pStyle w:val="Default"/>
              <w:rPr>
                <w:rFonts w:asciiTheme="minorHAnsi" w:hAnsiTheme="minorHAnsi" w:cstheme="minorHAnsi"/>
              </w:rPr>
            </w:pPr>
            <w:r w:rsidRPr="00001A97">
              <w:rPr>
                <w:rFonts w:asciiTheme="minorHAnsi" w:hAnsiTheme="minorHAnsi" w:cstheme="minorHAnsi"/>
                <w:b/>
                <w:bCs/>
              </w:rPr>
              <w:t>Chapter 6 (Continued):</w:t>
            </w:r>
            <w:r w:rsidRPr="00001A97">
              <w:rPr>
                <w:rFonts w:asciiTheme="minorHAnsi" w:hAnsiTheme="minorHAnsi" w:cstheme="minorHAnsi"/>
              </w:rPr>
              <w:t xml:space="preserve"> Currency Futures, Currency Options, Currency Swaps; Firm - Internal Techniques (Leading and Lagging, Billing in Desired Currency, Sharing Risk, Shifting the Manufacturing Base, and Netting</w:t>
            </w:r>
          </w:p>
          <w:p w:rsidR="00222D42" w:rsidRPr="00001A97" w:rsidRDefault="00222D42" w:rsidP="00001A97">
            <w:pPr>
              <w:pStyle w:val="Default"/>
              <w:rPr>
                <w:rFonts w:asciiTheme="minorHAnsi" w:hAnsiTheme="minorHAnsi" w:cstheme="minorHAnsi"/>
              </w:rPr>
            </w:pPr>
            <w:r w:rsidRPr="00001A97">
              <w:rPr>
                <w:rFonts w:asciiTheme="minorHAnsi" w:hAnsiTheme="minorHAnsi" w:cstheme="minorHAnsi"/>
                <w:b/>
                <w:bCs/>
              </w:rPr>
              <w:t>Activities:</w:t>
            </w:r>
            <w:r w:rsidRPr="00001A97">
              <w:rPr>
                <w:rFonts w:asciiTheme="minorHAnsi" w:hAnsiTheme="minorHAnsi" w:cstheme="minorHAnsi"/>
              </w:rPr>
              <w:t xml:space="preserve"> Explain the nature of currency futures, currency options, and currency swaps. Do Exercises. What are the internal techniques for managing Forex risks?</w:t>
            </w:r>
          </w:p>
          <w:p w:rsidR="00222D42" w:rsidRPr="00001A97" w:rsidRDefault="00222D42" w:rsidP="00001A97">
            <w:pPr>
              <w:pStyle w:val="Default"/>
              <w:rPr>
                <w:rFonts w:asciiTheme="minorHAnsi" w:eastAsia="Calibri" w:hAnsiTheme="minorHAnsi" w:cstheme="minorHAnsi"/>
                <w:bCs/>
              </w:rPr>
            </w:pPr>
          </w:p>
        </w:tc>
      </w:tr>
      <w:tr w:rsidR="00FA3843" w:rsidRPr="00176933" w:rsidTr="00806432">
        <w:tc>
          <w:tcPr>
            <w:tcW w:w="465" w:type="pct"/>
          </w:tcPr>
          <w:p w:rsidR="00FA3843" w:rsidRPr="00001A97" w:rsidRDefault="00FA3843" w:rsidP="00E00D06">
            <w:pPr>
              <w:rPr>
                <w:rFonts w:asciiTheme="minorHAnsi" w:eastAsia="Calibri" w:hAnsiTheme="minorHAnsi" w:cstheme="minorHAnsi"/>
              </w:rPr>
            </w:pPr>
          </w:p>
        </w:tc>
        <w:tc>
          <w:tcPr>
            <w:tcW w:w="610" w:type="pct"/>
            <w:gridSpan w:val="2"/>
          </w:tcPr>
          <w:p w:rsidR="00FA3843" w:rsidRPr="00001A97" w:rsidRDefault="00FA3843" w:rsidP="00E00D06">
            <w:pPr>
              <w:rPr>
                <w:rFonts w:asciiTheme="minorHAnsi" w:eastAsia="Calibri" w:hAnsiTheme="minorHAnsi" w:cstheme="minorHAnsi"/>
              </w:rPr>
            </w:pPr>
          </w:p>
        </w:tc>
        <w:tc>
          <w:tcPr>
            <w:tcW w:w="3925" w:type="pct"/>
            <w:gridSpan w:val="3"/>
            <w:vAlign w:val="bottom"/>
          </w:tcPr>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Chapter 7: Financial Management Issues in Multinational Companies (MNCs):</w:t>
            </w:r>
            <w:r w:rsidRPr="00001A97">
              <w:rPr>
                <w:rFonts w:asciiTheme="minorHAnsi" w:hAnsiTheme="minorHAnsi" w:cstheme="minorHAnsi"/>
                <w:color w:val="000000"/>
              </w:rPr>
              <w:t xml:space="preserve"> Corporate Strategy and the Decision to Invest Abroad; International versus Domestic Financial Management; International Capital Budgeting: Managing Exchange Risk, Transfer Pricing and Taxation Issues</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Activities:</w:t>
            </w:r>
            <w:r w:rsidRPr="00001A97">
              <w:rPr>
                <w:rFonts w:asciiTheme="minorHAnsi" w:hAnsiTheme="minorHAnsi" w:cstheme="minorHAnsi"/>
                <w:color w:val="000000"/>
              </w:rPr>
              <w:t xml:space="preserve"> Discuss the financial management issues in MNCs</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 xml:space="preserve">Chapter 7 (Continued): </w:t>
            </w:r>
            <w:r w:rsidRPr="00001A97">
              <w:rPr>
                <w:rFonts w:asciiTheme="minorHAnsi" w:hAnsiTheme="minorHAnsi" w:cstheme="minorHAnsi"/>
                <w:color w:val="000000"/>
              </w:rPr>
              <w:t>Cost of Capital and International Capital Asset Pricing, Financial Structure of  MNCs and Financing Sources; Multinational Working Capital Management (Cash, Credit, and Inventory Management</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Activities:</w:t>
            </w:r>
            <w:r w:rsidRPr="00001A97">
              <w:rPr>
                <w:rFonts w:asciiTheme="minorHAnsi" w:hAnsiTheme="minorHAnsi" w:cstheme="minorHAnsi"/>
                <w:color w:val="000000"/>
              </w:rPr>
              <w:t xml:space="preserve"> Discuss issues of cost of capital, financial structure, financial sources, working capital management in MNCs.</w:t>
            </w:r>
          </w:p>
        </w:tc>
      </w:tr>
      <w:tr w:rsidR="00FA3843" w:rsidRPr="00176933" w:rsidTr="00485A35">
        <w:trPr>
          <w:trHeight w:val="503"/>
        </w:trPr>
        <w:tc>
          <w:tcPr>
            <w:tcW w:w="465" w:type="pct"/>
          </w:tcPr>
          <w:p w:rsidR="00FA3843" w:rsidRPr="00001A97" w:rsidRDefault="00FA3843" w:rsidP="00E00D06">
            <w:pPr>
              <w:rPr>
                <w:rFonts w:asciiTheme="minorHAnsi" w:eastAsia="Calibri" w:hAnsiTheme="minorHAnsi" w:cstheme="minorHAnsi"/>
              </w:rPr>
            </w:pPr>
          </w:p>
        </w:tc>
        <w:tc>
          <w:tcPr>
            <w:tcW w:w="610" w:type="pct"/>
            <w:gridSpan w:val="2"/>
          </w:tcPr>
          <w:p w:rsidR="00FA3843" w:rsidRPr="00001A97" w:rsidRDefault="00FA3843" w:rsidP="00E00D06">
            <w:pPr>
              <w:rPr>
                <w:rFonts w:asciiTheme="minorHAnsi" w:eastAsia="Calibri" w:hAnsiTheme="minorHAnsi" w:cstheme="minorHAnsi"/>
              </w:rPr>
            </w:pPr>
          </w:p>
        </w:tc>
        <w:tc>
          <w:tcPr>
            <w:tcW w:w="3925" w:type="pct"/>
            <w:gridSpan w:val="3"/>
            <w:vAlign w:val="bottom"/>
          </w:tcPr>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Chapter 8: Leverage, Capital Structure, and Dividend Policy:</w:t>
            </w:r>
            <w:r w:rsidRPr="00001A97">
              <w:rPr>
                <w:rFonts w:asciiTheme="minorHAnsi" w:hAnsiTheme="minorHAnsi" w:cstheme="minorHAnsi"/>
                <w:color w:val="000000"/>
              </w:rPr>
              <w:t xml:space="preserve"> Leverage: Meaning, Types, and Effects of Leverage; Capital Structure, Cost of Capital, and Valuation (Capital Structure Theories, Capital Structure and Value of a Firm, Net Income (NI) or Net Operating Income (NOI) Approaches</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Activities:</w:t>
            </w:r>
            <w:r w:rsidRPr="00001A97">
              <w:rPr>
                <w:rFonts w:asciiTheme="minorHAnsi" w:hAnsiTheme="minorHAnsi" w:cstheme="minorHAnsi"/>
                <w:color w:val="000000"/>
              </w:rPr>
              <w:t xml:space="preserve"> What is leverage? Types of leverage? Explain major aspects of capital structure and cost of capital. Capital structure and valuation? Identify major theories associated with capital structure and firm value? Workout Illustrative Questions on NI and NOI approaches.</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Chapter 8 (Continued):</w:t>
            </w:r>
            <w:r w:rsidRPr="00001A97">
              <w:rPr>
                <w:rFonts w:asciiTheme="minorHAnsi" w:hAnsiTheme="minorHAnsi" w:cstheme="minorHAnsi"/>
                <w:color w:val="000000"/>
              </w:rPr>
              <w:t xml:space="preserve"> Modigliani-Miller (MM) Approach, Traditional Approach; Dividend Policy - Relevance and Irrelevance for Valuation (Theories): Irrelevance of Dividends (MM Hypothesis), Relevance of Dividend (Walter’s Model and Gordon Model)</w:t>
            </w:r>
          </w:p>
          <w:p w:rsidR="00FA3843" w:rsidRPr="00001A97" w:rsidRDefault="00FA3843" w:rsidP="003571E7">
            <w:pPr>
              <w:rPr>
                <w:rFonts w:asciiTheme="minorHAnsi" w:hAnsiTheme="minorHAnsi" w:cstheme="minorHAnsi"/>
                <w:color w:val="000000"/>
              </w:rPr>
            </w:pPr>
            <w:r w:rsidRPr="00001A97">
              <w:rPr>
                <w:rFonts w:asciiTheme="minorHAnsi" w:hAnsiTheme="minorHAnsi" w:cstheme="minorHAnsi"/>
                <w:b/>
                <w:bCs/>
                <w:color w:val="000000"/>
              </w:rPr>
              <w:t>Activities:</w:t>
            </w:r>
            <w:r w:rsidRPr="00001A97">
              <w:rPr>
                <w:rFonts w:asciiTheme="minorHAnsi" w:hAnsiTheme="minorHAnsi" w:cstheme="minorHAnsi"/>
                <w:color w:val="000000"/>
              </w:rPr>
              <w:t xml:space="preserve"> Explain the MM approach, the traditional approach, and workout Illustrative questions. Do additional exercises on valuation of a firm. Discuss the theories and hypothesis associated with dividend</w:t>
            </w:r>
          </w:p>
          <w:p w:rsidR="00FA3843" w:rsidRPr="00001A97" w:rsidRDefault="00001A97" w:rsidP="003571E7">
            <w:pPr>
              <w:rPr>
                <w:rFonts w:asciiTheme="minorHAnsi" w:hAnsiTheme="minorHAnsi" w:cstheme="minorHAnsi"/>
                <w:color w:val="000000"/>
              </w:rPr>
            </w:pPr>
            <w:r>
              <w:rPr>
                <w:rFonts w:asciiTheme="minorHAnsi" w:hAnsiTheme="minorHAnsi" w:cstheme="minorHAnsi"/>
                <w:b/>
                <w:bCs/>
                <w:color w:val="000000"/>
              </w:rPr>
              <w:lastRenderedPageBreak/>
              <w:t>Final Exam</w:t>
            </w:r>
          </w:p>
        </w:tc>
      </w:tr>
      <w:tr w:rsidR="00FA3843" w:rsidRPr="00176933" w:rsidTr="00E00D06">
        <w:tc>
          <w:tcPr>
            <w:tcW w:w="5000" w:type="pct"/>
            <w:gridSpan w:val="6"/>
          </w:tcPr>
          <w:p w:rsidR="00FA3843" w:rsidRPr="00001A97" w:rsidRDefault="00FA3843" w:rsidP="00E00D06">
            <w:pPr>
              <w:rPr>
                <w:rFonts w:asciiTheme="minorHAnsi" w:eastAsia="Calibri" w:hAnsiTheme="minorHAnsi" w:cstheme="minorHAnsi"/>
              </w:rPr>
            </w:pPr>
          </w:p>
        </w:tc>
      </w:tr>
      <w:tr w:rsidR="00FA3843" w:rsidRPr="00176933" w:rsidTr="00DE5A2D">
        <w:tc>
          <w:tcPr>
            <w:tcW w:w="975" w:type="pct"/>
            <w:gridSpan w:val="2"/>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Teaching and Learning methods</w:t>
            </w:r>
          </w:p>
        </w:tc>
        <w:tc>
          <w:tcPr>
            <w:tcW w:w="4025" w:type="pct"/>
            <w:gridSpan w:val="4"/>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Classroom contact/Lecture, group work, tutorial, individual work</w:t>
            </w:r>
          </w:p>
        </w:tc>
      </w:tr>
      <w:tr w:rsidR="00FA3843" w:rsidRPr="00176933" w:rsidTr="00DE5A2D">
        <w:tc>
          <w:tcPr>
            <w:tcW w:w="975" w:type="pct"/>
            <w:gridSpan w:val="2"/>
            <w:vMerge w:val="restart"/>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Assessment</w:t>
            </w:r>
          </w:p>
        </w:tc>
        <w:tc>
          <w:tcPr>
            <w:tcW w:w="4025" w:type="pct"/>
            <w:gridSpan w:val="4"/>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Continues assessment</w:t>
            </w:r>
            <w:r w:rsidR="00001A97">
              <w:rPr>
                <w:rFonts w:asciiTheme="minorHAnsi" w:eastAsia="Calibri" w:hAnsiTheme="minorHAnsi" w:cstheme="minorHAnsi"/>
              </w:rPr>
              <w:t>……………………….. 5</w:t>
            </w:r>
            <w:r w:rsidRPr="00001A97">
              <w:rPr>
                <w:rFonts w:asciiTheme="minorHAnsi" w:eastAsia="Calibri" w:hAnsiTheme="minorHAnsi" w:cstheme="minorHAnsi"/>
              </w:rPr>
              <w:t>0%</w:t>
            </w:r>
          </w:p>
        </w:tc>
      </w:tr>
      <w:tr w:rsidR="00FA3843" w:rsidRPr="00176933" w:rsidTr="00DE5A2D">
        <w:tc>
          <w:tcPr>
            <w:tcW w:w="975" w:type="pct"/>
            <w:gridSpan w:val="2"/>
            <w:vMerge/>
          </w:tcPr>
          <w:p w:rsidR="00FA3843" w:rsidRPr="00001A97" w:rsidRDefault="00FA3843" w:rsidP="00E00D06">
            <w:pPr>
              <w:rPr>
                <w:rFonts w:asciiTheme="minorHAnsi" w:eastAsia="Calibri" w:hAnsiTheme="minorHAnsi" w:cstheme="minorHAnsi"/>
              </w:rPr>
            </w:pPr>
          </w:p>
        </w:tc>
        <w:tc>
          <w:tcPr>
            <w:tcW w:w="4025" w:type="pct"/>
            <w:gridSpan w:val="4"/>
          </w:tcPr>
          <w:p w:rsidR="00FA3843" w:rsidRPr="00001A97" w:rsidRDefault="00001A97" w:rsidP="00E00D06">
            <w:pPr>
              <w:rPr>
                <w:rFonts w:asciiTheme="minorHAnsi" w:eastAsia="Calibri" w:hAnsiTheme="minorHAnsi" w:cstheme="minorHAnsi"/>
              </w:rPr>
            </w:pPr>
            <w:r>
              <w:rPr>
                <w:rFonts w:asciiTheme="minorHAnsi" w:eastAsia="Calibri" w:hAnsiTheme="minorHAnsi" w:cstheme="minorHAnsi"/>
              </w:rPr>
              <w:t>Final exam:…………………………………..5</w:t>
            </w:r>
            <w:r w:rsidR="00FA3843" w:rsidRPr="00001A97">
              <w:rPr>
                <w:rFonts w:asciiTheme="minorHAnsi" w:eastAsia="Calibri" w:hAnsiTheme="minorHAnsi" w:cstheme="minorHAnsi"/>
              </w:rPr>
              <w:t>0%</w:t>
            </w:r>
          </w:p>
        </w:tc>
      </w:tr>
      <w:tr w:rsidR="00FA3843" w:rsidRPr="00176933" w:rsidTr="00DE5A2D">
        <w:tc>
          <w:tcPr>
            <w:tcW w:w="975" w:type="pct"/>
            <w:gridSpan w:val="2"/>
            <w:vMerge/>
          </w:tcPr>
          <w:p w:rsidR="00FA3843" w:rsidRPr="00001A97" w:rsidRDefault="00FA3843" w:rsidP="00E00D06">
            <w:pPr>
              <w:rPr>
                <w:rFonts w:asciiTheme="minorHAnsi" w:eastAsia="Calibri" w:hAnsiTheme="minorHAnsi" w:cstheme="minorHAnsi"/>
              </w:rPr>
            </w:pPr>
          </w:p>
        </w:tc>
        <w:tc>
          <w:tcPr>
            <w:tcW w:w="4025" w:type="pct"/>
            <w:gridSpan w:val="4"/>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Total………………………………………….100%</w:t>
            </w:r>
          </w:p>
        </w:tc>
      </w:tr>
      <w:tr w:rsidR="00FA3843" w:rsidRPr="00864A2F" w:rsidTr="00DE5A2D">
        <w:tc>
          <w:tcPr>
            <w:tcW w:w="975" w:type="pct"/>
            <w:gridSpan w:val="2"/>
          </w:tcPr>
          <w:p w:rsidR="00FA3843" w:rsidRPr="00001A97" w:rsidRDefault="00FA3843" w:rsidP="00E00D06">
            <w:pPr>
              <w:rPr>
                <w:rFonts w:asciiTheme="minorHAnsi" w:eastAsia="Calibri" w:hAnsiTheme="minorHAnsi" w:cstheme="minorHAnsi"/>
                <w:b/>
              </w:rPr>
            </w:pPr>
            <w:r w:rsidRPr="00001A97">
              <w:rPr>
                <w:rFonts w:asciiTheme="minorHAnsi" w:eastAsia="Calibri" w:hAnsiTheme="minorHAnsi" w:cstheme="minorHAnsi"/>
                <w:b/>
              </w:rPr>
              <w:t>Policy</w:t>
            </w:r>
          </w:p>
        </w:tc>
        <w:tc>
          <w:tcPr>
            <w:tcW w:w="4025" w:type="pct"/>
            <w:gridSpan w:val="4"/>
          </w:tcPr>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b/>
              </w:rPr>
              <w:t xml:space="preserve">Attendance: </w:t>
            </w:r>
            <w:r w:rsidRPr="00001A97">
              <w:rPr>
                <w:rFonts w:asciiTheme="minorHAnsi" w:eastAsia="Calibri" w:hAnsiTheme="minorHAnsi" w:cstheme="minorHAnsi"/>
              </w:rPr>
              <w:t xml:space="preserve">it is compulsory come to class on time and every time. If you are not attained more than 80% of the class, you should not site on exam </w:t>
            </w:r>
          </w:p>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b/>
              </w:rPr>
              <w:t>Assignments:</w:t>
            </w:r>
            <w:r w:rsidRPr="00001A97">
              <w:rPr>
                <w:rFonts w:asciiTheme="minorHAnsi" w:eastAsia="Calibri" w:hAnsiTheme="minorHAnsi" w:cstheme="minorHAnsi"/>
              </w:rPr>
              <w:t xml:space="preserve"> You must do your assignment on time. Late assignments will not be accepted</w:t>
            </w:r>
          </w:p>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b/>
              </w:rPr>
              <w:t xml:space="preserve">Cheating:  </w:t>
            </w:r>
            <w:r w:rsidRPr="00001A97">
              <w:rPr>
                <w:rFonts w:asciiTheme="minorHAnsi" w:eastAsia="Calibri" w:hAnsiTheme="minorHAnsi" w:cstheme="minorHAnsi"/>
              </w:rPr>
              <w:t xml:space="preserve">you must do your own work and do not copy or get answers from someone else. It leads you to a serious punishment </w:t>
            </w:r>
          </w:p>
          <w:p w:rsidR="00FA3843" w:rsidRPr="00001A97" w:rsidRDefault="00FA3843" w:rsidP="00E00D06">
            <w:pPr>
              <w:rPr>
                <w:rFonts w:asciiTheme="minorHAnsi" w:eastAsia="Calibri" w:hAnsiTheme="minorHAnsi" w:cstheme="minorHAnsi"/>
              </w:rPr>
            </w:pPr>
            <w:r w:rsidRPr="00001A97">
              <w:rPr>
                <w:rFonts w:asciiTheme="minorHAnsi" w:eastAsia="Calibri" w:hAnsiTheme="minorHAnsi" w:cstheme="minorHAnsi"/>
              </w:rPr>
              <w:t xml:space="preserve"> </w:t>
            </w:r>
          </w:p>
        </w:tc>
      </w:tr>
      <w:tr w:rsidR="00FA3843" w:rsidRPr="00864A2F" w:rsidTr="00DE5A2D">
        <w:tc>
          <w:tcPr>
            <w:tcW w:w="975" w:type="pct"/>
            <w:gridSpan w:val="2"/>
          </w:tcPr>
          <w:p w:rsidR="00FA3843" w:rsidRPr="00001A97" w:rsidRDefault="00FA3843" w:rsidP="00E00D06">
            <w:pPr>
              <w:rPr>
                <w:rFonts w:asciiTheme="minorHAnsi" w:eastAsia="Calibri" w:hAnsiTheme="minorHAnsi" w:cstheme="minorHAnsi"/>
                <w:b/>
              </w:rPr>
            </w:pPr>
            <w:r w:rsidRPr="00001A97">
              <w:rPr>
                <w:rFonts w:asciiTheme="minorHAnsi" w:eastAsia="Calibri" w:hAnsiTheme="minorHAnsi" w:cstheme="minorHAnsi"/>
                <w:b/>
              </w:rPr>
              <w:t>References</w:t>
            </w:r>
          </w:p>
        </w:tc>
        <w:tc>
          <w:tcPr>
            <w:tcW w:w="4025" w:type="pct"/>
            <w:gridSpan w:val="4"/>
          </w:tcPr>
          <w:p w:rsidR="00FA3843" w:rsidRPr="00001A97" w:rsidRDefault="00FA3843" w:rsidP="00001A97">
            <w:pPr>
              <w:spacing w:line="360" w:lineRule="auto"/>
              <w:ind w:right="90"/>
              <w:jc w:val="both"/>
              <w:rPr>
                <w:rFonts w:asciiTheme="minorHAnsi" w:hAnsiTheme="minorHAnsi" w:cstheme="minorHAnsi"/>
                <w:color w:val="000000"/>
              </w:rPr>
            </w:pPr>
            <w:r w:rsidRPr="00001A97">
              <w:rPr>
                <w:rFonts w:asciiTheme="minorHAnsi" w:eastAsia="Calibri" w:hAnsiTheme="minorHAnsi" w:cstheme="minorHAnsi"/>
                <w:bCs/>
              </w:rPr>
              <w:t xml:space="preserve"> </w:t>
            </w:r>
            <w:proofErr w:type="spellStart"/>
            <w:r w:rsidRPr="00001A97">
              <w:rPr>
                <w:rFonts w:asciiTheme="minorHAnsi" w:hAnsiTheme="minorHAnsi" w:cstheme="minorHAnsi"/>
                <w:color w:val="000000"/>
              </w:rPr>
              <w:t>Bringham</w:t>
            </w:r>
            <w:proofErr w:type="spellEnd"/>
            <w:r w:rsidRPr="00001A97">
              <w:rPr>
                <w:rFonts w:asciiTheme="minorHAnsi" w:hAnsiTheme="minorHAnsi" w:cstheme="minorHAnsi"/>
                <w:color w:val="000000"/>
              </w:rPr>
              <w:t xml:space="preserve"> E and </w:t>
            </w:r>
            <w:proofErr w:type="spellStart"/>
            <w:r w:rsidRPr="00001A97">
              <w:rPr>
                <w:rFonts w:asciiTheme="minorHAnsi" w:hAnsiTheme="minorHAnsi" w:cstheme="minorHAnsi"/>
                <w:color w:val="000000"/>
              </w:rPr>
              <w:t>Gapenski</w:t>
            </w:r>
            <w:proofErr w:type="spellEnd"/>
            <w:r w:rsidRPr="00001A97">
              <w:rPr>
                <w:rFonts w:asciiTheme="minorHAnsi" w:hAnsiTheme="minorHAnsi" w:cstheme="minorHAnsi"/>
                <w:color w:val="000000"/>
              </w:rPr>
              <w:t xml:space="preserve"> C. (1996)</w:t>
            </w:r>
            <w:r w:rsidRPr="00001A97">
              <w:rPr>
                <w:rFonts w:asciiTheme="minorHAnsi" w:hAnsiTheme="minorHAnsi" w:cstheme="minorHAnsi"/>
                <w:b/>
                <w:bCs/>
                <w:color w:val="000000"/>
              </w:rPr>
              <w:t xml:space="preserve">; </w:t>
            </w:r>
            <w:r w:rsidRPr="00001A97">
              <w:rPr>
                <w:rFonts w:asciiTheme="minorHAnsi" w:hAnsiTheme="minorHAnsi" w:cstheme="minorHAnsi"/>
                <w:b/>
                <w:bCs/>
                <w:color w:val="000000"/>
                <w:u w:val="single"/>
              </w:rPr>
              <w:t>Intermediate Financial Management;</w:t>
            </w:r>
            <w:r w:rsidRPr="00001A97">
              <w:rPr>
                <w:rFonts w:asciiTheme="minorHAnsi" w:hAnsiTheme="minorHAnsi" w:cstheme="minorHAnsi"/>
                <w:b/>
                <w:bCs/>
                <w:color w:val="000000"/>
              </w:rPr>
              <w:t xml:space="preserve"> </w:t>
            </w:r>
            <w:r w:rsidRPr="00001A97">
              <w:rPr>
                <w:rFonts w:asciiTheme="minorHAnsi" w:hAnsiTheme="minorHAnsi" w:cstheme="minorHAnsi"/>
                <w:color w:val="000000"/>
              </w:rPr>
              <w:t>5</w:t>
            </w:r>
            <w:r w:rsidRPr="00001A97">
              <w:rPr>
                <w:rFonts w:asciiTheme="minorHAnsi" w:hAnsiTheme="minorHAnsi" w:cstheme="minorHAnsi"/>
                <w:color w:val="000000"/>
                <w:vertAlign w:val="superscript"/>
              </w:rPr>
              <w:t>th</w:t>
            </w:r>
            <w:r w:rsidRPr="00001A97">
              <w:rPr>
                <w:rFonts w:asciiTheme="minorHAnsi" w:hAnsiTheme="minorHAnsi" w:cstheme="minorHAnsi"/>
                <w:color w:val="000000"/>
              </w:rPr>
              <w:t xml:space="preserve"> edition</w:t>
            </w:r>
          </w:p>
          <w:p w:rsidR="00FA3843" w:rsidRPr="00001A97" w:rsidRDefault="00081847" w:rsidP="00081847">
            <w:pPr>
              <w:pStyle w:val="ListParagraph"/>
              <w:numPr>
                <w:ilvl w:val="0"/>
                <w:numId w:val="14"/>
              </w:numPr>
              <w:spacing w:line="360" w:lineRule="auto"/>
              <w:ind w:right="90"/>
              <w:jc w:val="both"/>
              <w:rPr>
                <w:rFonts w:asciiTheme="minorHAnsi" w:hAnsiTheme="minorHAnsi" w:cstheme="minorHAnsi"/>
                <w:color w:val="000000"/>
              </w:rPr>
            </w:pPr>
            <w:r w:rsidRPr="00001A97">
              <w:rPr>
                <w:rFonts w:asciiTheme="minorHAnsi" w:hAnsiTheme="minorHAnsi" w:cstheme="minorHAnsi"/>
                <w:color w:val="000000"/>
              </w:rPr>
              <w:t xml:space="preserve">Glen Brown (Dr.); Trouble-Shooting Working Capital and Financial Problems of Small Businesses; </w:t>
            </w:r>
            <w:proofErr w:type="spellStart"/>
            <w:r w:rsidRPr="00001A97">
              <w:rPr>
                <w:rFonts w:asciiTheme="minorHAnsi" w:hAnsiTheme="minorHAnsi" w:cstheme="minorHAnsi"/>
                <w:color w:val="000000"/>
              </w:rPr>
              <w:t>Globusz</w:t>
            </w:r>
            <w:proofErr w:type="spellEnd"/>
            <w:r w:rsidRPr="00001A97">
              <w:rPr>
                <w:rFonts w:asciiTheme="minorHAnsi" w:hAnsiTheme="minorHAnsi" w:cstheme="minorHAnsi"/>
                <w:color w:val="000000"/>
              </w:rPr>
              <w:t xml:space="preserve"> Publishing; New York • Berlin</w:t>
            </w:r>
          </w:p>
          <w:p w:rsidR="00081847" w:rsidRPr="00001A97" w:rsidRDefault="00081847" w:rsidP="00081847">
            <w:pPr>
              <w:pStyle w:val="ListParagraph"/>
              <w:numPr>
                <w:ilvl w:val="0"/>
                <w:numId w:val="14"/>
              </w:numPr>
              <w:spacing w:line="360" w:lineRule="auto"/>
              <w:ind w:right="90"/>
              <w:jc w:val="both"/>
              <w:rPr>
                <w:rFonts w:asciiTheme="minorHAnsi" w:eastAsia="Calibri" w:hAnsiTheme="minorHAnsi" w:cstheme="minorHAnsi"/>
                <w:bCs/>
                <w:i/>
              </w:rPr>
            </w:pPr>
            <w:r w:rsidRPr="00001A97">
              <w:rPr>
                <w:rFonts w:asciiTheme="minorHAnsi" w:hAnsiTheme="minorHAnsi" w:cstheme="minorHAnsi"/>
                <w:b/>
                <w:bCs/>
                <w:color w:val="000000"/>
              </w:rPr>
              <w:t xml:space="preserve">2.    </w:t>
            </w:r>
            <w:r w:rsidRPr="00001A97">
              <w:rPr>
                <w:rFonts w:asciiTheme="minorHAnsi" w:hAnsiTheme="minorHAnsi" w:cstheme="minorHAnsi"/>
                <w:color w:val="000000"/>
              </w:rPr>
              <w:t xml:space="preserve">M.Y. Khan and P.K. Jain (2004); </w:t>
            </w:r>
            <w:r w:rsidRPr="00001A97">
              <w:rPr>
                <w:rFonts w:asciiTheme="minorHAnsi" w:hAnsiTheme="minorHAnsi" w:cstheme="minorHAnsi"/>
                <w:b/>
                <w:bCs/>
                <w:color w:val="000000"/>
                <w:u w:val="single"/>
              </w:rPr>
              <w:t>Financial Management: Text, Problems, and Cases</w:t>
            </w:r>
            <w:r w:rsidRPr="00001A97">
              <w:rPr>
                <w:rFonts w:asciiTheme="minorHAnsi" w:hAnsiTheme="minorHAnsi" w:cstheme="minorHAnsi"/>
                <w:color w:val="000000"/>
              </w:rPr>
              <w:t>; Tata McGraw-Hill Publishing Company Limited; New Delhi</w:t>
            </w:r>
          </w:p>
          <w:p w:rsidR="00081847" w:rsidRPr="00001A97" w:rsidRDefault="00081847" w:rsidP="00081847">
            <w:pPr>
              <w:pStyle w:val="ListParagraph"/>
              <w:numPr>
                <w:ilvl w:val="0"/>
                <w:numId w:val="14"/>
              </w:numPr>
              <w:spacing w:line="360" w:lineRule="auto"/>
              <w:ind w:right="90"/>
              <w:jc w:val="both"/>
              <w:rPr>
                <w:rFonts w:asciiTheme="minorHAnsi" w:eastAsia="Calibri" w:hAnsiTheme="minorHAnsi" w:cstheme="minorHAnsi"/>
                <w:bCs/>
                <w:i/>
              </w:rPr>
            </w:pPr>
            <w:r w:rsidRPr="00001A97">
              <w:rPr>
                <w:rFonts w:asciiTheme="minorHAnsi" w:hAnsiTheme="minorHAnsi" w:cstheme="minorHAnsi"/>
                <w:color w:val="000000"/>
              </w:rPr>
              <w:t xml:space="preserve">Eugene </w:t>
            </w:r>
            <w:proofErr w:type="spellStart"/>
            <w:r w:rsidRPr="00001A97">
              <w:rPr>
                <w:rFonts w:asciiTheme="minorHAnsi" w:hAnsiTheme="minorHAnsi" w:cstheme="minorHAnsi"/>
                <w:color w:val="000000"/>
              </w:rPr>
              <w:t>Bringham</w:t>
            </w:r>
            <w:proofErr w:type="spellEnd"/>
            <w:r w:rsidRPr="00001A97">
              <w:rPr>
                <w:rFonts w:asciiTheme="minorHAnsi" w:hAnsiTheme="minorHAnsi" w:cstheme="minorHAnsi"/>
                <w:color w:val="000000"/>
              </w:rPr>
              <w:t xml:space="preserve">;  </w:t>
            </w:r>
            <w:r w:rsidRPr="00001A97">
              <w:rPr>
                <w:rFonts w:asciiTheme="minorHAnsi" w:hAnsiTheme="minorHAnsi" w:cstheme="minorHAnsi"/>
                <w:b/>
                <w:bCs/>
                <w:color w:val="000000"/>
                <w:u w:val="single"/>
              </w:rPr>
              <w:t>Fundamentals of Financial Management;</w:t>
            </w:r>
            <w:r w:rsidRPr="00001A97">
              <w:rPr>
                <w:rFonts w:asciiTheme="minorHAnsi" w:hAnsiTheme="minorHAnsi" w:cstheme="minorHAnsi"/>
                <w:color w:val="000000"/>
              </w:rPr>
              <w:t xml:space="preserve"> (preferably recent edition</w:t>
            </w:r>
          </w:p>
          <w:p w:rsidR="00081847" w:rsidRPr="00001A97" w:rsidRDefault="00081847" w:rsidP="00081847">
            <w:pPr>
              <w:pStyle w:val="ListParagraph"/>
              <w:numPr>
                <w:ilvl w:val="0"/>
                <w:numId w:val="14"/>
              </w:numPr>
              <w:spacing w:line="360" w:lineRule="auto"/>
              <w:ind w:right="90"/>
              <w:jc w:val="both"/>
              <w:rPr>
                <w:rFonts w:asciiTheme="minorHAnsi" w:eastAsia="Calibri" w:hAnsiTheme="minorHAnsi" w:cstheme="minorHAnsi"/>
                <w:bCs/>
                <w:i/>
              </w:rPr>
            </w:pPr>
            <w:r w:rsidRPr="00001A97">
              <w:rPr>
                <w:rFonts w:asciiTheme="minorHAnsi" w:hAnsiTheme="minorHAnsi" w:cstheme="minorHAnsi"/>
                <w:b/>
                <w:bCs/>
                <w:color w:val="000000"/>
              </w:rPr>
              <w:t xml:space="preserve">    </w:t>
            </w:r>
            <w:r w:rsidRPr="00001A97">
              <w:rPr>
                <w:rFonts w:asciiTheme="minorHAnsi" w:hAnsiTheme="minorHAnsi" w:cstheme="minorHAnsi"/>
                <w:color w:val="000000"/>
              </w:rPr>
              <w:t xml:space="preserve">James </w:t>
            </w:r>
            <w:proofErr w:type="spellStart"/>
            <w:r w:rsidRPr="00001A97">
              <w:rPr>
                <w:rFonts w:asciiTheme="minorHAnsi" w:hAnsiTheme="minorHAnsi" w:cstheme="minorHAnsi"/>
                <w:color w:val="000000"/>
              </w:rPr>
              <w:t>Cavan</w:t>
            </w:r>
            <w:proofErr w:type="spellEnd"/>
            <w:r w:rsidRPr="00001A97">
              <w:rPr>
                <w:rFonts w:asciiTheme="minorHAnsi" w:hAnsiTheme="minorHAnsi" w:cstheme="minorHAnsi"/>
                <w:color w:val="000000"/>
              </w:rPr>
              <w:t xml:space="preserve"> Home and John M. </w:t>
            </w:r>
            <w:proofErr w:type="spellStart"/>
            <w:r w:rsidRPr="00001A97">
              <w:rPr>
                <w:rFonts w:asciiTheme="minorHAnsi" w:hAnsiTheme="minorHAnsi" w:cstheme="minorHAnsi"/>
                <w:color w:val="000000"/>
              </w:rPr>
              <w:t>Machowicz</w:t>
            </w:r>
            <w:proofErr w:type="spellEnd"/>
            <w:r w:rsidRPr="00001A97">
              <w:rPr>
                <w:rFonts w:asciiTheme="minorHAnsi" w:hAnsiTheme="minorHAnsi" w:cstheme="minorHAnsi"/>
                <w:color w:val="000000"/>
              </w:rPr>
              <w:t xml:space="preserve"> JR; </w:t>
            </w:r>
            <w:r w:rsidRPr="00001A97">
              <w:rPr>
                <w:rFonts w:asciiTheme="minorHAnsi" w:hAnsiTheme="minorHAnsi" w:cstheme="minorHAnsi"/>
                <w:b/>
                <w:bCs/>
                <w:color w:val="000000"/>
                <w:u w:val="single"/>
              </w:rPr>
              <w:t>Fundamentals of Financial Management</w:t>
            </w:r>
            <w:r w:rsidRPr="00001A97">
              <w:rPr>
                <w:rFonts w:asciiTheme="minorHAnsi" w:hAnsiTheme="minorHAnsi" w:cstheme="minorHAnsi"/>
                <w:color w:val="000000"/>
              </w:rPr>
              <w:t>; 10</w:t>
            </w:r>
            <w:r w:rsidRPr="00001A97">
              <w:rPr>
                <w:rFonts w:asciiTheme="minorHAnsi" w:hAnsiTheme="minorHAnsi" w:cstheme="minorHAnsi"/>
                <w:color w:val="000000"/>
                <w:vertAlign w:val="superscript"/>
              </w:rPr>
              <w:t>th</w:t>
            </w:r>
            <w:r w:rsidRPr="00001A97">
              <w:rPr>
                <w:rFonts w:asciiTheme="minorHAnsi" w:hAnsiTheme="minorHAnsi" w:cstheme="minorHAnsi"/>
                <w:color w:val="000000"/>
              </w:rPr>
              <w:t xml:space="preserve">  Edition</w:t>
            </w:r>
          </w:p>
          <w:p w:rsidR="00081847" w:rsidRPr="00001A97" w:rsidRDefault="00081847" w:rsidP="00081847">
            <w:pPr>
              <w:pStyle w:val="ListParagraph"/>
              <w:numPr>
                <w:ilvl w:val="0"/>
                <w:numId w:val="14"/>
              </w:numPr>
              <w:spacing w:line="360" w:lineRule="auto"/>
              <w:ind w:right="90"/>
              <w:jc w:val="both"/>
              <w:rPr>
                <w:rFonts w:asciiTheme="minorHAnsi" w:eastAsia="Calibri" w:hAnsiTheme="minorHAnsi" w:cstheme="minorHAnsi"/>
                <w:bCs/>
                <w:i/>
              </w:rPr>
            </w:pPr>
            <w:r w:rsidRPr="00001A97">
              <w:rPr>
                <w:rFonts w:asciiTheme="minorHAnsi" w:hAnsiTheme="minorHAnsi" w:cstheme="minorHAnsi"/>
                <w:b/>
                <w:bCs/>
                <w:color w:val="000000"/>
              </w:rPr>
              <w:t xml:space="preserve">.    </w:t>
            </w:r>
            <w:r w:rsidRPr="00001A97">
              <w:rPr>
                <w:rFonts w:asciiTheme="minorHAnsi" w:hAnsiTheme="minorHAnsi" w:cstheme="minorHAnsi"/>
                <w:color w:val="000000"/>
              </w:rPr>
              <w:t xml:space="preserve">Foundation of Financial Management, Block and </w:t>
            </w:r>
            <w:proofErr w:type="spellStart"/>
            <w:r w:rsidRPr="00001A97">
              <w:rPr>
                <w:rFonts w:asciiTheme="minorHAnsi" w:hAnsiTheme="minorHAnsi" w:cstheme="minorHAnsi"/>
                <w:color w:val="000000"/>
              </w:rPr>
              <w:t>Hirt</w:t>
            </w:r>
            <w:proofErr w:type="spellEnd"/>
          </w:p>
          <w:p w:rsidR="00081847" w:rsidRPr="00001A97" w:rsidRDefault="00081847" w:rsidP="00081847">
            <w:pPr>
              <w:pStyle w:val="ListParagraph"/>
              <w:numPr>
                <w:ilvl w:val="0"/>
                <w:numId w:val="14"/>
              </w:numPr>
              <w:spacing w:line="360" w:lineRule="auto"/>
              <w:ind w:right="90"/>
              <w:jc w:val="both"/>
              <w:rPr>
                <w:rFonts w:asciiTheme="minorHAnsi" w:eastAsia="Calibri" w:hAnsiTheme="minorHAnsi" w:cstheme="minorHAnsi"/>
                <w:bCs/>
                <w:i/>
              </w:rPr>
            </w:pPr>
            <w:r w:rsidRPr="00001A97">
              <w:rPr>
                <w:rFonts w:asciiTheme="minorHAnsi" w:hAnsiTheme="minorHAnsi" w:cstheme="minorHAnsi"/>
                <w:b/>
                <w:bCs/>
                <w:color w:val="000000"/>
              </w:rPr>
              <w:t xml:space="preserve">.    </w:t>
            </w:r>
            <w:r w:rsidRPr="00001A97">
              <w:rPr>
                <w:rFonts w:asciiTheme="minorHAnsi" w:hAnsiTheme="minorHAnsi" w:cstheme="minorHAnsi"/>
                <w:color w:val="000000"/>
              </w:rPr>
              <w:t>Other books (references) on Corporate Finance/Financial Management</w:t>
            </w:r>
          </w:p>
        </w:tc>
      </w:tr>
    </w:tbl>
    <w:p w:rsidR="00EB635F" w:rsidRDefault="00AF7728"/>
    <w:sectPr w:rsidR="00EB635F" w:rsidSect="00D670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28" w:rsidRDefault="00AF7728" w:rsidP="00001A97">
      <w:r>
        <w:separator/>
      </w:r>
    </w:p>
  </w:endnote>
  <w:endnote w:type="continuationSeparator" w:id="0">
    <w:p w:rsidR="00AF7728" w:rsidRDefault="00AF7728" w:rsidP="0000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28" w:rsidRDefault="00AF7728" w:rsidP="00001A97">
      <w:r>
        <w:separator/>
      </w:r>
    </w:p>
  </w:footnote>
  <w:footnote w:type="continuationSeparator" w:id="0">
    <w:p w:rsidR="00AF7728" w:rsidRDefault="00AF7728" w:rsidP="0000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A97" w:rsidRPr="00001A97" w:rsidRDefault="00001A97">
    <w:pPr>
      <w:pStyle w:val="Header"/>
      <w:rPr>
        <w:b/>
      </w:rPr>
    </w:pPr>
    <w:r w:rsidRPr="000F71FD">
      <w:rPr>
        <w:rFonts w:asciiTheme="majorHAnsi" w:hAnsiTheme="majorHAnsi"/>
        <w:b/>
        <w:noProof/>
      </w:rPr>
      <w:drawing>
        <wp:anchor distT="0" distB="0" distL="114300" distR="114300" simplePos="0" relativeHeight="251659264" behindDoc="1" locked="0" layoutInCell="1" allowOverlap="1" wp14:anchorId="44BF1CDA" wp14:editId="72C2A9B0">
          <wp:simplePos x="0" y="0"/>
          <wp:positionH relativeFrom="column">
            <wp:posOffset>133350</wp:posOffset>
          </wp:positionH>
          <wp:positionV relativeFrom="paragraph">
            <wp:posOffset>-342265</wp:posOffset>
          </wp:positionV>
          <wp:extent cx="593407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5934075" cy="57150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2A19"/>
    <w:multiLevelType w:val="multilevel"/>
    <w:tmpl w:val="8C7006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7833C43"/>
    <w:multiLevelType w:val="hybridMultilevel"/>
    <w:tmpl w:val="8F146544"/>
    <w:lvl w:ilvl="0" w:tplc="F14CB2D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70E"/>
    <w:multiLevelType w:val="hybridMultilevel"/>
    <w:tmpl w:val="A0E02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9DF0702"/>
    <w:multiLevelType w:val="hybridMultilevel"/>
    <w:tmpl w:val="0ED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267"/>
    <w:multiLevelType w:val="hybridMultilevel"/>
    <w:tmpl w:val="790A04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E6F320C"/>
    <w:multiLevelType w:val="hybridMultilevel"/>
    <w:tmpl w:val="7A72E58C"/>
    <w:lvl w:ilvl="0" w:tplc="B7BC1CEE">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EB1DC3"/>
    <w:multiLevelType w:val="hybridMultilevel"/>
    <w:tmpl w:val="CC58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B0AAC"/>
    <w:multiLevelType w:val="hybridMultilevel"/>
    <w:tmpl w:val="478405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8F16BB5"/>
    <w:multiLevelType w:val="multilevel"/>
    <w:tmpl w:val="8ED65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0F67A04"/>
    <w:multiLevelType w:val="hybridMultilevel"/>
    <w:tmpl w:val="6040F6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9873D09"/>
    <w:multiLevelType w:val="hybridMultilevel"/>
    <w:tmpl w:val="9322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C5BC6"/>
    <w:multiLevelType w:val="hybridMultilevel"/>
    <w:tmpl w:val="1100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5744B"/>
    <w:multiLevelType w:val="hybridMultilevel"/>
    <w:tmpl w:val="587A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354A0"/>
    <w:multiLevelType w:val="hybridMultilevel"/>
    <w:tmpl w:val="94F4BF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0"/>
  </w:num>
  <w:num w:numId="3">
    <w:abstractNumId w:val="5"/>
  </w:num>
  <w:num w:numId="4">
    <w:abstractNumId w:val="10"/>
  </w:num>
  <w:num w:numId="5">
    <w:abstractNumId w:val="9"/>
  </w:num>
  <w:num w:numId="6">
    <w:abstractNumId w:val="4"/>
  </w:num>
  <w:num w:numId="7">
    <w:abstractNumId w:val="13"/>
  </w:num>
  <w:num w:numId="8">
    <w:abstractNumId w:val="3"/>
  </w:num>
  <w:num w:numId="9">
    <w:abstractNumId w:val="7"/>
  </w:num>
  <w:num w:numId="10">
    <w:abstractNumId w:val="11"/>
  </w:num>
  <w:num w:numId="11">
    <w:abstractNumId w:val="12"/>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F"/>
    <w:rsid w:val="00001A97"/>
    <w:rsid w:val="00081847"/>
    <w:rsid w:val="00217EB0"/>
    <w:rsid w:val="00222D42"/>
    <w:rsid w:val="002956FA"/>
    <w:rsid w:val="004023B0"/>
    <w:rsid w:val="0041659B"/>
    <w:rsid w:val="004768C3"/>
    <w:rsid w:val="00587D3F"/>
    <w:rsid w:val="00651F73"/>
    <w:rsid w:val="006A0AB2"/>
    <w:rsid w:val="006C278B"/>
    <w:rsid w:val="006E7039"/>
    <w:rsid w:val="00765DB0"/>
    <w:rsid w:val="007D5A86"/>
    <w:rsid w:val="00846B9D"/>
    <w:rsid w:val="0087508D"/>
    <w:rsid w:val="008F7C9B"/>
    <w:rsid w:val="009308EA"/>
    <w:rsid w:val="00A85EFA"/>
    <w:rsid w:val="00AF7728"/>
    <w:rsid w:val="00B91932"/>
    <w:rsid w:val="00D67070"/>
    <w:rsid w:val="00DE5A2D"/>
    <w:rsid w:val="00E27067"/>
    <w:rsid w:val="00F04312"/>
    <w:rsid w:val="00F661B9"/>
    <w:rsid w:val="00FA3843"/>
    <w:rsid w:val="00FD4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B2741-084A-491A-9863-8E89AFEB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7D3F"/>
    <w:pPr>
      <w:spacing w:after="120"/>
    </w:pPr>
  </w:style>
  <w:style w:type="character" w:customStyle="1" w:styleId="BodyTextChar">
    <w:name w:val="Body Text Char"/>
    <w:basedOn w:val="DefaultParagraphFont"/>
    <w:link w:val="BodyText"/>
    <w:rsid w:val="00587D3F"/>
    <w:rPr>
      <w:rFonts w:ascii="Times New Roman" w:eastAsia="Times New Roman" w:hAnsi="Times New Roman" w:cs="Times New Roman"/>
      <w:sz w:val="24"/>
      <w:szCs w:val="24"/>
    </w:rPr>
  </w:style>
  <w:style w:type="paragraph" w:customStyle="1" w:styleId="Default">
    <w:name w:val="Default"/>
    <w:rsid w:val="007D5A86"/>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081847"/>
    <w:pPr>
      <w:ind w:left="720"/>
      <w:contextualSpacing/>
    </w:pPr>
  </w:style>
  <w:style w:type="paragraph" w:styleId="Header">
    <w:name w:val="header"/>
    <w:basedOn w:val="Normal"/>
    <w:link w:val="HeaderChar"/>
    <w:uiPriority w:val="99"/>
    <w:unhideWhenUsed/>
    <w:rsid w:val="00001A97"/>
    <w:pPr>
      <w:tabs>
        <w:tab w:val="center" w:pos="4680"/>
        <w:tab w:val="right" w:pos="9360"/>
      </w:tabs>
    </w:pPr>
  </w:style>
  <w:style w:type="character" w:customStyle="1" w:styleId="HeaderChar">
    <w:name w:val="Header Char"/>
    <w:basedOn w:val="DefaultParagraphFont"/>
    <w:link w:val="Header"/>
    <w:uiPriority w:val="99"/>
    <w:rsid w:val="00001A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1A97"/>
    <w:pPr>
      <w:tabs>
        <w:tab w:val="center" w:pos="4680"/>
        <w:tab w:val="right" w:pos="9360"/>
      </w:tabs>
    </w:pPr>
  </w:style>
  <w:style w:type="character" w:customStyle="1" w:styleId="FooterChar">
    <w:name w:val="Footer Char"/>
    <w:basedOn w:val="DefaultParagraphFont"/>
    <w:link w:val="Footer"/>
    <w:uiPriority w:val="99"/>
    <w:rsid w:val="00001A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HITECH</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Thomas Davis</cp:lastModifiedBy>
  <cp:revision>2</cp:revision>
  <dcterms:created xsi:type="dcterms:W3CDTF">2017-03-02T07:51:00Z</dcterms:created>
  <dcterms:modified xsi:type="dcterms:W3CDTF">2017-03-02T07:51:00Z</dcterms:modified>
</cp:coreProperties>
</file>