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00" w:rsidRPr="00323DEE" w:rsidRDefault="00384E5B">
      <w:pPr>
        <w:rPr>
          <w:b/>
          <w:bCs/>
        </w:rPr>
      </w:pPr>
      <w:r w:rsidRPr="00323DEE">
        <w:rPr>
          <w:b/>
          <w:bCs/>
        </w:rPr>
        <w:t>Risk Management</w:t>
      </w:r>
    </w:p>
    <w:p w:rsidR="00384E5B" w:rsidRDefault="00384E5B" w:rsidP="00323DEE">
      <w:r>
        <w:t xml:space="preserve">Risk management </w:t>
      </w:r>
      <w:r w:rsidR="00323DEE">
        <w:t>comprises</w:t>
      </w:r>
      <w:r>
        <w:t xml:space="preserve"> a four-step process:</w:t>
      </w:r>
    </w:p>
    <w:p w:rsidR="00384E5B" w:rsidRDefault="00384E5B" w:rsidP="00384E5B">
      <w:pPr>
        <w:pStyle w:val="ListParagraph"/>
        <w:numPr>
          <w:ilvl w:val="0"/>
          <w:numId w:val="1"/>
        </w:numPr>
      </w:pPr>
      <w:r>
        <w:t>Risk identification</w:t>
      </w:r>
    </w:p>
    <w:p w:rsidR="00384E5B" w:rsidRDefault="00384E5B" w:rsidP="00384E5B">
      <w:pPr>
        <w:pStyle w:val="ListParagraph"/>
        <w:numPr>
          <w:ilvl w:val="0"/>
          <w:numId w:val="1"/>
        </w:numPr>
      </w:pPr>
      <w:r>
        <w:t>Risk assessment</w:t>
      </w:r>
    </w:p>
    <w:p w:rsidR="00384E5B" w:rsidRDefault="00384E5B" w:rsidP="00384E5B">
      <w:pPr>
        <w:pStyle w:val="ListParagraph"/>
        <w:numPr>
          <w:ilvl w:val="0"/>
          <w:numId w:val="1"/>
        </w:numPr>
      </w:pPr>
      <w:r>
        <w:t>Risk response</w:t>
      </w:r>
    </w:p>
    <w:p w:rsidR="00384E5B" w:rsidRDefault="00384E5B" w:rsidP="00384E5B">
      <w:pPr>
        <w:pStyle w:val="ListParagraph"/>
        <w:numPr>
          <w:ilvl w:val="0"/>
          <w:numId w:val="1"/>
        </w:numPr>
      </w:pPr>
      <w:r>
        <w:t>Risk monitoring</w:t>
      </w:r>
    </w:p>
    <w:p w:rsidR="00323DEE" w:rsidRDefault="00323DEE" w:rsidP="00384E5B">
      <w:pPr>
        <w:ind w:left="360"/>
        <w:rPr>
          <w:i/>
          <w:iCs/>
        </w:rPr>
      </w:pPr>
    </w:p>
    <w:p w:rsidR="00384E5B" w:rsidRPr="00323DEE" w:rsidRDefault="00384E5B" w:rsidP="00384E5B">
      <w:pPr>
        <w:ind w:left="360"/>
        <w:rPr>
          <w:b/>
          <w:bCs/>
          <w:i/>
          <w:iCs/>
        </w:rPr>
      </w:pPr>
      <w:r w:rsidRPr="00323DEE">
        <w:rPr>
          <w:b/>
          <w:bCs/>
          <w:i/>
          <w:iCs/>
        </w:rPr>
        <w:t>Risk identification</w:t>
      </w:r>
    </w:p>
    <w:p w:rsidR="00384E5B" w:rsidRDefault="00384E5B" w:rsidP="00384E5B">
      <w:pPr>
        <w:ind w:left="360"/>
      </w:pPr>
      <w:r>
        <w:t>A company identifies possible risks by evaluating various categories of risk relating to a project/investment.  Risk categories include strategic risk, operational risk, industry risk, credit risk, financing risk, environmental risk, political risk, legal risk, technological risk, and foreign exchange risk.</w:t>
      </w:r>
    </w:p>
    <w:p w:rsidR="00384E5B" w:rsidRPr="00323DEE" w:rsidRDefault="00384E5B" w:rsidP="00384E5B">
      <w:pPr>
        <w:ind w:left="360"/>
        <w:rPr>
          <w:b/>
          <w:bCs/>
          <w:i/>
          <w:iCs/>
        </w:rPr>
      </w:pPr>
      <w:r w:rsidRPr="00323DEE">
        <w:rPr>
          <w:b/>
          <w:bCs/>
          <w:i/>
          <w:iCs/>
        </w:rPr>
        <w:t>Risk assessment</w:t>
      </w:r>
    </w:p>
    <w:p w:rsidR="00384E5B" w:rsidRDefault="00384E5B" w:rsidP="00384E5B">
      <w:pPr>
        <w:ind w:left="360"/>
      </w:pPr>
      <w:r>
        <w:t>Using a probability/impact matrix, a company prioritizes risk as follows:</w:t>
      </w:r>
    </w:p>
    <w:p w:rsidR="00384E5B" w:rsidRDefault="00384E5B" w:rsidP="00384E5B">
      <w:pPr>
        <w:ind w:left="360"/>
      </w:pPr>
      <w:r>
        <w:t>Low probability/low impact: no action</w:t>
      </w:r>
    </w:p>
    <w:p w:rsidR="00384E5B" w:rsidRDefault="00384E5B" w:rsidP="00384E5B">
      <w:pPr>
        <w:ind w:left="360"/>
      </w:pPr>
      <w:r>
        <w:t>High probability/low impact: monitor the risk</w:t>
      </w:r>
    </w:p>
    <w:p w:rsidR="00384E5B" w:rsidRDefault="00384E5B" w:rsidP="00384E5B">
      <w:pPr>
        <w:ind w:left="360"/>
      </w:pPr>
      <w:r>
        <w:t>Low probability/high impact: create contingency plan</w:t>
      </w:r>
    </w:p>
    <w:p w:rsidR="00384E5B" w:rsidRDefault="00384E5B" w:rsidP="00384E5B">
      <w:pPr>
        <w:ind w:left="360"/>
      </w:pPr>
      <w:r>
        <w:t>High probability/high impact: prioritize for risk response</w:t>
      </w:r>
    </w:p>
    <w:p w:rsidR="00384E5B" w:rsidRPr="00323DEE" w:rsidRDefault="00384E5B" w:rsidP="00384E5B">
      <w:pPr>
        <w:ind w:left="360"/>
        <w:rPr>
          <w:b/>
          <w:bCs/>
          <w:i/>
          <w:iCs/>
        </w:rPr>
      </w:pPr>
      <w:r w:rsidRPr="00323DEE">
        <w:rPr>
          <w:b/>
          <w:bCs/>
          <w:i/>
          <w:iCs/>
        </w:rPr>
        <w:t>Risk response</w:t>
      </w:r>
    </w:p>
    <w:p w:rsidR="00384E5B" w:rsidRDefault="00384E5B" w:rsidP="00384E5B">
      <w:pPr>
        <w:ind w:left="360"/>
      </w:pPr>
      <w:r>
        <w:t>An organization can respond to risk in one of four ways:</w:t>
      </w:r>
    </w:p>
    <w:p w:rsidR="00384E5B" w:rsidRDefault="00384E5B" w:rsidP="00384E5B">
      <w:pPr>
        <w:ind w:left="360"/>
      </w:pPr>
      <w:r>
        <w:t>Avoid: decide not to pursue the project/investment</w:t>
      </w:r>
    </w:p>
    <w:p w:rsidR="00384E5B" w:rsidRDefault="00384E5B" w:rsidP="00384E5B">
      <w:pPr>
        <w:ind w:left="360"/>
      </w:pPr>
      <w:r>
        <w:t>Transfer: generally this is done through insurance</w:t>
      </w:r>
    </w:p>
    <w:p w:rsidR="00384E5B" w:rsidRDefault="00384E5B" w:rsidP="00384E5B">
      <w:pPr>
        <w:ind w:left="360"/>
      </w:pPr>
      <w:r>
        <w:t xml:space="preserve">Reduce: ensure awareness of </w:t>
      </w:r>
      <w:r w:rsidR="00323DEE">
        <w:t>risk throughout organization, take steps to reduce risk before initiating project/investment</w:t>
      </w:r>
    </w:p>
    <w:p w:rsidR="00323DEE" w:rsidRDefault="00323DEE" w:rsidP="00323DEE">
      <w:pPr>
        <w:ind w:left="360"/>
      </w:pPr>
      <w:r>
        <w:t>Accept: an organization will accept some risks if no other response is practical and if the potential returns from the project justify the risks</w:t>
      </w:r>
    </w:p>
    <w:p w:rsidR="00323DEE" w:rsidRPr="00323DEE" w:rsidRDefault="00323DEE" w:rsidP="00323DEE">
      <w:pPr>
        <w:ind w:left="360"/>
        <w:rPr>
          <w:b/>
          <w:bCs/>
          <w:i/>
          <w:iCs/>
        </w:rPr>
      </w:pPr>
      <w:bookmarkStart w:id="0" w:name="_GoBack"/>
      <w:r w:rsidRPr="00323DEE">
        <w:rPr>
          <w:b/>
          <w:bCs/>
          <w:i/>
          <w:iCs/>
        </w:rPr>
        <w:t>Risk monitoring</w:t>
      </w:r>
    </w:p>
    <w:bookmarkEnd w:id="0"/>
    <w:p w:rsidR="00323DEE" w:rsidRPr="00323DEE" w:rsidRDefault="00323DEE" w:rsidP="00323DEE">
      <w:pPr>
        <w:ind w:left="360"/>
      </w:pPr>
      <w:r>
        <w:t xml:space="preserve">Risks are not static; they change over time in probability and impact (the location in the risk </w:t>
      </w:r>
      <w:proofErr w:type="gramStart"/>
      <w:r>
        <w:t>assessment</w:t>
      </w:r>
      <w:proofErr w:type="gramEnd"/>
      <w:r>
        <w:t xml:space="preserve"> matrix), some go away and some new risks become relevant.  An organization should monitor risks to be aware of these changes and to respond (avoid, transfer, reduce, accept) accordingly.</w:t>
      </w:r>
    </w:p>
    <w:sectPr w:rsidR="00323DEE" w:rsidRPr="00323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E4848"/>
    <w:multiLevelType w:val="hybridMultilevel"/>
    <w:tmpl w:val="56D6CF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5B"/>
    <w:rsid w:val="00323DEE"/>
    <w:rsid w:val="00384E5B"/>
    <w:rsid w:val="007E3000"/>
    <w:rsid w:val="00D7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7B1CB-6FF6-4242-979F-6DE405F0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</cp:revision>
  <dcterms:created xsi:type="dcterms:W3CDTF">2017-02-24T15:53:00Z</dcterms:created>
  <dcterms:modified xsi:type="dcterms:W3CDTF">2017-02-24T16:42:00Z</dcterms:modified>
</cp:coreProperties>
</file>