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092" w:rsidRPr="00CF2092" w:rsidRDefault="003757C0" w:rsidP="006C4E9D">
      <w:pPr>
        <w:rPr>
          <w:b/>
          <w:bCs/>
        </w:rPr>
      </w:pPr>
      <w:r>
        <w:rPr>
          <w:b/>
          <w:bCs/>
        </w:rPr>
        <w:t>Financial Principles and Project Cost Management</w:t>
      </w:r>
      <w:r>
        <w:rPr>
          <w:b/>
          <w:bCs/>
        </w:rPr>
        <w:br/>
      </w:r>
      <w:r w:rsidR="006C4E9D">
        <w:rPr>
          <w:b/>
          <w:bCs/>
        </w:rPr>
        <w:t>Budget Planning Activity</w:t>
      </w:r>
      <w:r w:rsidR="00537C6A">
        <w:rPr>
          <w:b/>
          <w:bCs/>
        </w:rPr>
        <w:br/>
      </w:r>
      <w:r w:rsidR="006C4E9D">
        <w:rPr>
          <w:b/>
          <w:bCs/>
        </w:rPr>
        <w:t>Work Breakdown Structures</w:t>
      </w:r>
    </w:p>
    <w:p w:rsidR="00CF2092" w:rsidRDefault="00760497" w:rsidP="008A55C3">
      <w:r>
        <w:t xml:space="preserve">Developing the project budget is a comprehensive process based on multiple work packages, both direct and indirect, for all six phases of </w:t>
      </w:r>
      <w:r w:rsidR="003757C0">
        <w:t>project man</w:t>
      </w:r>
      <w:r>
        <w:t>agement under the PMD Pro model.  A list of these work pa</w:t>
      </w:r>
      <w:r w:rsidR="00A62991">
        <w:t xml:space="preserve">ckages by project phase </w:t>
      </w:r>
      <w:r w:rsidR="008A55C3">
        <w:t>is included below.  Each of these work packages includes multiple tasks which need to be reflected in the budget.</w:t>
      </w:r>
    </w:p>
    <w:p w:rsidR="008A55C3" w:rsidRDefault="008A55C3" w:rsidP="008A55C3">
      <w:r>
        <w:t>We will analyze the following project in developing a comprehensive project management budget:</w:t>
      </w:r>
    </w:p>
    <w:p w:rsidR="00D4672F" w:rsidRPr="00117FE5" w:rsidRDefault="00D4672F" w:rsidP="00117FE5">
      <w:pPr>
        <w:jc w:val="center"/>
        <w:rPr>
          <w:i/>
          <w:iCs/>
          <w:color w:val="FF0000"/>
        </w:rPr>
      </w:pPr>
      <w:r w:rsidRPr="00D4672F">
        <w:rPr>
          <w:i/>
          <w:iCs/>
        </w:rPr>
        <w:t xml:space="preserve">Build four primary schools (200 students each) and one secondary school (400 students) in Gaziantep, Turkey, provide a one-month teacher training for 24 </w:t>
      </w:r>
      <w:r w:rsidR="007F1C81">
        <w:rPr>
          <w:i/>
          <w:iCs/>
        </w:rPr>
        <w:t xml:space="preserve">primary </w:t>
      </w:r>
      <w:r w:rsidRPr="00D4672F">
        <w:rPr>
          <w:i/>
          <w:iCs/>
        </w:rPr>
        <w:t>school teachers and 12 secondary school teachers, and provide supplies (computers, books, furniture) for each school</w:t>
      </w:r>
      <w:r w:rsidR="00117FE5">
        <w:rPr>
          <w:i/>
          <w:iCs/>
        </w:rPr>
        <w:br/>
      </w:r>
      <w:r w:rsidR="00117FE5" w:rsidRPr="00117FE5">
        <w:rPr>
          <w:i/>
          <w:iCs/>
          <w:color w:val="FF0000"/>
          <w:highlight w:val="yellow"/>
        </w:rPr>
        <w:t>Timeframe: four months for construction, one month for training</w:t>
      </w:r>
    </w:p>
    <w:p w:rsidR="008A55C3" w:rsidRPr="008A55C3" w:rsidRDefault="008A55C3" w:rsidP="006A6BAD">
      <w:r>
        <w:t xml:space="preserve">In this activity your outcome is </w:t>
      </w:r>
      <w:r>
        <w:rPr>
          <w:i/>
          <w:iCs/>
        </w:rPr>
        <w:t xml:space="preserve">to </w:t>
      </w:r>
      <w:r w:rsidR="005C0392">
        <w:rPr>
          <w:i/>
          <w:iCs/>
        </w:rPr>
        <w:t xml:space="preserve">use the work breakdown structure to </w:t>
      </w:r>
      <w:r>
        <w:rPr>
          <w:i/>
          <w:iCs/>
        </w:rPr>
        <w:t xml:space="preserve">identify </w:t>
      </w:r>
      <w:r w:rsidR="005C0392">
        <w:rPr>
          <w:i/>
          <w:iCs/>
        </w:rPr>
        <w:t xml:space="preserve">the </w:t>
      </w:r>
      <w:r>
        <w:rPr>
          <w:i/>
          <w:iCs/>
        </w:rPr>
        <w:t xml:space="preserve">tasks for each of the </w:t>
      </w:r>
      <w:r w:rsidR="00813208">
        <w:rPr>
          <w:i/>
          <w:iCs/>
        </w:rPr>
        <w:t xml:space="preserve">project </w:t>
      </w:r>
      <w:r>
        <w:rPr>
          <w:i/>
          <w:iCs/>
        </w:rPr>
        <w:t>work packages</w:t>
      </w:r>
      <w:r w:rsidRPr="00B547B8">
        <w:t xml:space="preserve"> </w:t>
      </w:r>
      <w:r w:rsidR="00813208">
        <w:t>(</w:t>
      </w:r>
      <w:r w:rsidRPr="00B547B8">
        <w:t>list</w:t>
      </w:r>
      <w:r w:rsidR="00813208">
        <w:t>ed below)</w:t>
      </w:r>
      <w:r>
        <w:rPr>
          <w:i/>
          <w:iCs/>
        </w:rPr>
        <w:t>.</w:t>
      </w:r>
      <w:r>
        <w:t xml:space="preserve">  With this information, we will </w:t>
      </w:r>
      <w:r w:rsidR="00D4672F">
        <w:t xml:space="preserve">be ready to </w:t>
      </w:r>
      <w:r>
        <w:t>prepare</w:t>
      </w:r>
      <w:r w:rsidR="00D4672F">
        <w:t xml:space="preserve"> the project budget.</w:t>
      </w:r>
    </w:p>
    <w:p w:rsidR="00760497" w:rsidRDefault="00760497" w:rsidP="00760497"/>
    <w:p w:rsidR="003757C0" w:rsidRPr="003757C0" w:rsidRDefault="003757C0" w:rsidP="00CF2092">
      <w:pPr>
        <w:rPr>
          <w:i/>
          <w:iCs/>
        </w:rPr>
      </w:pPr>
      <w:r w:rsidRPr="003757C0">
        <w:rPr>
          <w:i/>
          <w:iCs/>
        </w:rPr>
        <w:t>ID/design</w:t>
      </w:r>
    </w:p>
    <w:p w:rsidR="003757C0" w:rsidRDefault="003757C0" w:rsidP="00D4672F">
      <w:r>
        <w:t>Write project concept paper for internal stakeholders</w:t>
      </w:r>
      <w:r w:rsidR="00D4672F">
        <w:t xml:space="preserve"> (5 pages)</w:t>
      </w:r>
    </w:p>
    <w:p w:rsidR="003757C0" w:rsidRDefault="003757C0" w:rsidP="00CF2092">
      <w:r>
        <w:t>Data collection for the four needs</w:t>
      </w:r>
      <w:r w:rsidR="00D4672F">
        <w:t xml:space="preserve"> (felt/expressed/comparative/normative)</w:t>
      </w:r>
    </w:p>
    <w:p w:rsidR="006B79A7" w:rsidRPr="006B79A7" w:rsidRDefault="006B79A7" w:rsidP="00CF2092">
      <w:pPr>
        <w:rPr>
          <w:color w:val="FF0000"/>
        </w:rPr>
      </w:pPr>
      <w:r w:rsidRPr="006B79A7">
        <w:rPr>
          <w:color w:val="FF0000"/>
          <w:highlight w:val="yellow"/>
        </w:rPr>
        <w:t>Methodology: survey/observation/research in other community/access expert information</w:t>
      </w:r>
    </w:p>
    <w:p w:rsidR="003757C0" w:rsidRDefault="003757C0" w:rsidP="00CF2092">
      <w:r>
        <w:t>Data analysis, current state: gap assessment analysis and ranking exercise</w:t>
      </w:r>
    </w:p>
    <w:p w:rsidR="00FA4785" w:rsidRPr="00FA4785" w:rsidRDefault="00FA4785" w:rsidP="00FA4785">
      <w:pPr>
        <w:rPr>
          <w:color w:val="FF0000"/>
          <w:highlight w:val="yellow"/>
        </w:rPr>
      </w:pPr>
      <w:r>
        <w:tab/>
      </w:r>
      <w:r w:rsidRPr="00FA4785">
        <w:rPr>
          <w:color w:val="FF0000"/>
          <w:highlight w:val="yellow"/>
        </w:rPr>
        <w:t xml:space="preserve">Gap assessment: </w:t>
      </w:r>
      <w:r>
        <w:rPr>
          <w:color w:val="FF0000"/>
          <w:highlight w:val="yellow"/>
        </w:rPr>
        <w:t>research in community;</w:t>
      </w:r>
      <w:r w:rsidRPr="00FA4785">
        <w:rPr>
          <w:color w:val="FF0000"/>
          <w:highlight w:val="yellow"/>
        </w:rPr>
        <w:t xml:space="preserve"> where we ARE and where we WANT TO BE</w:t>
      </w:r>
    </w:p>
    <w:p w:rsidR="00FA4785" w:rsidRPr="00FA4785" w:rsidRDefault="00FA4785" w:rsidP="00FA4785">
      <w:pPr>
        <w:rPr>
          <w:color w:val="FF0000"/>
        </w:rPr>
      </w:pPr>
      <w:r w:rsidRPr="00FA4785">
        <w:rPr>
          <w:color w:val="FF0000"/>
          <w:highlight w:val="yellow"/>
        </w:rPr>
        <w:tab/>
        <w:t xml:space="preserve">Ranking: select </w:t>
      </w:r>
      <w:r>
        <w:rPr>
          <w:color w:val="FF0000"/>
          <w:highlight w:val="yellow"/>
        </w:rPr>
        <w:t>five</w:t>
      </w:r>
      <w:r w:rsidRPr="00FA4785">
        <w:rPr>
          <w:color w:val="FF0000"/>
          <w:highlight w:val="yellow"/>
        </w:rPr>
        <w:t xml:space="preserve"> education </w:t>
      </w:r>
      <w:r>
        <w:rPr>
          <w:color w:val="FF0000"/>
          <w:highlight w:val="yellow"/>
        </w:rPr>
        <w:t>needs</w:t>
      </w:r>
      <w:r w:rsidRPr="00FA4785">
        <w:rPr>
          <w:color w:val="FF0000"/>
          <w:highlight w:val="yellow"/>
        </w:rPr>
        <w:t>, rank in importance</w:t>
      </w:r>
    </w:p>
    <w:p w:rsidR="003757C0" w:rsidRDefault="003757C0" w:rsidP="003757C0">
      <w:r>
        <w:t>Data analysis, future state: report discussing community and organization fit for project</w:t>
      </w:r>
    </w:p>
    <w:p w:rsidR="003757C0" w:rsidRDefault="003757C0" w:rsidP="003757C0">
      <w:r>
        <w:t>Develop project intervention logic matrix</w:t>
      </w:r>
    </w:p>
    <w:p w:rsidR="003757C0" w:rsidRDefault="003757C0" w:rsidP="00650A8D">
      <w:r>
        <w:t>Write an expression of interest document for potential donors</w:t>
      </w:r>
      <w:r w:rsidR="00650A8D">
        <w:t xml:space="preserve"> (5 pages)</w:t>
      </w:r>
    </w:p>
    <w:p w:rsidR="003757C0" w:rsidRDefault="003757C0" w:rsidP="003757C0">
      <w:r>
        <w:t>Write project proposal for donor approval</w:t>
      </w:r>
      <w:r w:rsidR="00650A8D">
        <w:t xml:space="preserve"> (10 pages)</w:t>
      </w:r>
    </w:p>
    <w:p w:rsidR="003757C0" w:rsidRDefault="003757C0" w:rsidP="003757C0"/>
    <w:p w:rsidR="003C1294" w:rsidRDefault="003C1294">
      <w:pPr>
        <w:rPr>
          <w:i/>
          <w:iCs/>
        </w:rPr>
      </w:pPr>
      <w:r>
        <w:rPr>
          <w:i/>
          <w:iCs/>
        </w:rPr>
        <w:br w:type="page"/>
      </w:r>
    </w:p>
    <w:p w:rsidR="003757C0" w:rsidRPr="003757C0" w:rsidRDefault="003757C0" w:rsidP="003757C0">
      <w:pPr>
        <w:rPr>
          <w:i/>
          <w:iCs/>
        </w:rPr>
      </w:pPr>
      <w:r w:rsidRPr="003757C0">
        <w:rPr>
          <w:i/>
          <w:iCs/>
        </w:rPr>
        <w:lastRenderedPageBreak/>
        <w:t>Setup</w:t>
      </w:r>
    </w:p>
    <w:p w:rsidR="003757C0" w:rsidRDefault="00F059F8" w:rsidP="00650A8D">
      <w:r>
        <w:t>Recruit project board</w:t>
      </w:r>
      <w:r w:rsidR="00650A8D">
        <w:t xml:space="preserve"> (3 members; executive/user/supplier perspectives)</w:t>
      </w:r>
    </w:p>
    <w:p w:rsidR="00F059F8" w:rsidRDefault="00F059F8" w:rsidP="003757C0">
      <w:r>
        <w:t>Write project charter</w:t>
      </w:r>
      <w:r w:rsidR="00650A8D">
        <w:t xml:space="preserve"> (3 pages)</w:t>
      </w:r>
    </w:p>
    <w:p w:rsidR="00F059F8" w:rsidRDefault="00F059F8" w:rsidP="003757C0">
      <w:r>
        <w:t>Project launch communication</w:t>
      </w:r>
    </w:p>
    <w:p w:rsidR="00F059F8" w:rsidRDefault="007A66C3" w:rsidP="003757C0">
      <w:r>
        <w:t xml:space="preserve">Risk management: </w:t>
      </w:r>
      <w:r w:rsidR="00F059F8">
        <w:t>Risk ID/assessment/response planning (risk register)</w:t>
      </w:r>
    </w:p>
    <w:p w:rsidR="00F059F8" w:rsidRDefault="00F059F8" w:rsidP="003757C0"/>
    <w:p w:rsidR="00F059F8" w:rsidRPr="00F059F8" w:rsidRDefault="00F059F8" w:rsidP="003757C0">
      <w:pPr>
        <w:rPr>
          <w:i/>
          <w:iCs/>
        </w:rPr>
      </w:pPr>
      <w:r w:rsidRPr="00F059F8">
        <w:rPr>
          <w:i/>
          <w:iCs/>
        </w:rPr>
        <w:t>Planning</w:t>
      </w:r>
    </w:p>
    <w:p w:rsidR="00D77660" w:rsidRDefault="00F059F8" w:rsidP="00D77660">
      <w:r>
        <w:t>Write project plan</w:t>
      </w:r>
      <w:r w:rsidR="00D77660">
        <w:t xml:space="preserve"> (20 pages), addressing the following points:</w:t>
      </w:r>
    </w:p>
    <w:p w:rsidR="00D77660" w:rsidRDefault="00D94A91" w:rsidP="00760497">
      <w:pPr>
        <w:pStyle w:val="ListParagraph"/>
        <w:numPr>
          <w:ilvl w:val="0"/>
          <w:numId w:val="1"/>
        </w:numPr>
      </w:pPr>
      <w:r>
        <w:t xml:space="preserve">Scope management: </w:t>
      </w:r>
      <w:r w:rsidR="00F059F8">
        <w:t>product scope, project</w:t>
      </w:r>
      <w:r>
        <w:t xml:space="preserve"> scope, work breakdown structures for direct and indirect activities</w:t>
      </w:r>
    </w:p>
    <w:p w:rsidR="00D77660" w:rsidRDefault="00D94A91" w:rsidP="00D77660">
      <w:pPr>
        <w:pStyle w:val="ListParagraph"/>
        <w:numPr>
          <w:ilvl w:val="0"/>
          <w:numId w:val="1"/>
        </w:numPr>
      </w:pPr>
      <w:r>
        <w:t>Time management: network diagram/critical path</w:t>
      </w:r>
    </w:p>
    <w:p w:rsidR="00D77660" w:rsidRDefault="002B2EB4" w:rsidP="00EC6F28">
      <w:pPr>
        <w:pStyle w:val="ListParagraph"/>
        <w:numPr>
          <w:ilvl w:val="0"/>
          <w:numId w:val="1"/>
        </w:numPr>
      </w:pPr>
      <w:r>
        <w:t>Project justification management</w:t>
      </w:r>
      <w:r w:rsidR="007A66C3">
        <w:t xml:space="preserve">: ID problems, objectives, and </w:t>
      </w:r>
      <w:r w:rsidR="00EC6F28">
        <w:t xml:space="preserve">the </w:t>
      </w:r>
      <w:r w:rsidR="007A66C3">
        <w:t>alternatives</w:t>
      </w:r>
      <w:r w:rsidR="00EC6F28">
        <w:t xml:space="preserve"> which the organization can provide</w:t>
      </w:r>
    </w:p>
    <w:p w:rsidR="00D77660" w:rsidRDefault="001E3CE2" w:rsidP="00EC6F28">
      <w:pPr>
        <w:pStyle w:val="ListParagraph"/>
        <w:numPr>
          <w:ilvl w:val="0"/>
          <w:numId w:val="1"/>
        </w:numPr>
      </w:pPr>
      <w:r>
        <w:t>Stakeholder</w:t>
      </w:r>
      <w:r w:rsidR="00720724">
        <w:t xml:space="preserve"> management</w:t>
      </w:r>
      <w:r>
        <w:t xml:space="preserve">: </w:t>
      </w:r>
      <w:r w:rsidR="00EC6F28">
        <w:t>identify the individuals, groups, and institutions which will be affected by the project, and describe their participation/contribution</w:t>
      </w:r>
    </w:p>
    <w:p w:rsidR="00D77660" w:rsidRDefault="00D77660" w:rsidP="00EC6F28">
      <w:pPr>
        <w:pStyle w:val="ListParagraph"/>
        <w:numPr>
          <w:ilvl w:val="0"/>
          <w:numId w:val="1"/>
        </w:numPr>
      </w:pPr>
      <w:r>
        <w:t xml:space="preserve">Risk management: </w:t>
      </w:r>
      <w:r w:rsidR="00EC6F28">
        <w:t xml:space="preserve">describe </w:t>
      </w:r>
      <w:r>
        <w:t>the risk planning completed in during “setup” stage</w:t>
      </w:r>
    </w:p>
    <w:p w:rsidR="007A66C3" w:rsidRDefault="009B0F8F" w:rsidP="00EC6F28">
      <w:pPr>
        <w:pStyle w:val="ListParagraph"/>
        <w:numPr>
          <w:ilvl w:val="0"/>
          <w:numId w:val="1"/>
        </w:numPr>
      </w:pPr>
      <w:r>
        <w:t>R</w:t>
      </w:r>
      <w:r w:rsidR="00500422">
        <w:t xml:space="preserve">esource management: </w:t>
      </w:r>
      <w:r w:rsidR="00EC6F28">
        <w:t xml:space="preserve">HR management/staffing plan, project </w:t>
      </w:r>
      <w:r w:rsidR="00500422">
        <w:t>budget</w:t>
      </w:r>
      <w:r w:rsidR="00EC6F28">
        <w:t xml:space="preserve"> (based on the tasks which support the work breakdown packages listed in this activity)</w:t>
      </w:r>
    </w:p>
    <w:p w:rsidR="00303220" w:rsidRDefault="00303220" w:rsidP="00EC6F28">
      <w:pPr>
        <w:pStyle w:val="ListParagraph"/>
        <w:numPr>
          <w:ilvl w:val="0"/>
          <w:numId w:val="1"/>
        </w:numPr>
      </w:pPr>
      <w:r>
        <w:t>Coordination: describe how the various stakeholders will work together</w:t>
      </w:r>
    </w:p>
    <w:p w:rsidR="00500422" w:rsidRDefault="00500422" w:rsidP="007A66C3">
      <w:pPr>
        <w:ind w:firstLine="720"/>
      </w:pPr>
    </w:p>
    <w:p w:rsidR="00D94A91" w:rsidRPr="00D94A91" w:rsidRDefault="00D94A91" w:rsidP="00D94A91">
      <w:pPr>
        <w:rPr>
          <w:i/>
          <w:iCs/>
        </w:rPr>
      </w:pPr>
      <w:r>
        <w:rPr>
          <w:i/>
          <w:iCs/>
        </w:rPr>
        <w:t>Implementation</w:t>
      </w:r>
    </w:p>
    <w:p w:rsidR="006D1A01" w:rsidRPr="006D1A01" w:rsidRDefault="006D1A01" w:rsidP="00D77660">
      <w:pPr>
        <w:rPr>
          <w:color w:val="FF0000"/>
          <w:highlight w:val="yellow"/>
        </w:rPr>
      </w:pPr>
      <w:r w:rsidRPr="006D1A01">
        <w:rPr>
          <w:color w:val="FF0000"/>
          <w:highlight w:val="yellow"/>
        </w:rPr>
        <w:t>Build four primary schools, 200 students each</w:t>
      </w:r>
    </w:p>
    <w:p w:rsidR="006D1A01" w:rsidRDefault="006D1A01" w:rsidP="006D1A01">
      <w:pPr>
        <w:rPr>
          <w:color w:val="FF0000"/>
        </w:rPr>
      </w:pPr>
      <w:r w:rsidRPr="006D1A01">
        <w:rPr>
          <w:color w:val="FF0000"/>
          <w:highlight w:val="yellow"/>
        </w:rPr>
        <w:t>Build one secondary schools, 400 students</w:t>
      </w:r>
    </w:p>
    <w:p w:rsidR="00FA4785" w:rsidRPr="00FA4785" w:rsidRDefault="006B79A7" w:rsidP="00FA4785">
      <w:pPr>
        <w:spacing w:line="240" w:lineRule="auto"/>
        <w:rPr>
          <w:color w:val="FF0000"/>
          <w:sz w:val="28"/>
          <w:szCs w:val="28"/>
          <w:vertAlign w:val="superscript"/>
        </w:rPr>
      </w:pPr>
      <w:r w:rsidRPr="006B79A7">
        <w:rPr>
          <w:color w:val="FF0000"/>
          <w:highlight w:val="yellow"/>
        </w:rPr>
        <w:t>Construction costs</w:t>
      </w:r>
      <w:r w:rsidR="00FA4785">
        <w:rPr>
          <w:color w:val="FF0000"/>
          <w:highlight w:val="yellow"/>
        </w:rPr>
        <w:t xml:space="preserve"> (including logistics)</w:t>
      </w:r>
      <w:r w:rsidRPr="006B79A7">
        <w:rPr>
          <w:color w:val="FF0000"/>
          <w:highlight w:val="yellow"/>
        </w:rPr>
        <w:t>: materials $300/m</w:t>
      </w:r>
      <w:r w:rsidRPr="006B79A7">
        <w:rPr>
          <w:color w:val="FF0000"/>
          <w:sz w:val="28"/>
          <w:szCs w:val="28"/>
          <w:highlight w:val="yellow"/>
          <w:vertAlign w:val="superscript"/>
        </w:rPr>
        <w:t>2</w:t>
      </w:r>
      <w:r w:rsidRPr="006B79A7">
        <w:rPr>
          <w:color w:val="FF0000"/>
          <w:highlight w:val="yellow"/>
        </w:rPr>
        <w:t>, labor $150/m</w:t>
      </w:r>
      <w:r w:rsidRPr="006B79A7">
        <w:rPr>
          <w:color w:val="FF0000"/>
          <w:sz w:val="28"/>
          <w:szCs w:val="28"/>
          <w:highlight w:val="yellow"/>
          <w:vertAlign w:val="superscript"/>
        </w:rPr>
        <w:t>2</w:t>
      </w:r>
    </w:p>
    <w:p w:rsidR="006D1A01" w:rsidRPr="006D1A01" w:rsidRDefault="006D1A01" w:rsidP="00D77660">
      <w:pPr>
        <w:rPr>
          <w:color w:val="FF0000"/>
          <w:highlight w:val="yellow"/>
        </w:rPr>
      </w:pPr>
      <w:r w:rsidRPr="006D1A01">
        <w:rPr>
          <w:color w:val="FF0000"/>
          <w:highlight w:val="yellow"/>
        </w:rPr>
        <w:t>Provide one month training program for 24 primary school teachers and 12 secondary school teachers</w:t>
      </w:r>
    </w:p>
    <w:p w:rsidR="006D1A01" w:rsidRPr="006D1A01" w:rsidRDefault="006D1A01" w:rsidP="00D77660">
      <w:pPr>
        <w:rPr>
          <w:color w:val="FF0000"/>
        </w:rPr>
      </w:pPr>
      <w:r w:rsidRPr="006D1A01">
        <w:rPr>
          <w:color w:val="FF0000"/>
          <w:highlight w:val="yellow"/>
        </w:rPr>
        <w:t>Provide supplies: computers, books, furniture</w:t>
      </w:r>
    </w:p>
    <w:p w:rsidR="00D77660" w:rsidRDefault="00D77660" w:rsidP="00D77660">
      <w:r>
        <w:t>Issues log management</w:t>
      </w:r>
    </w:p>
    <w:p w:rsidR="00500422" w:rsidRDefault="00500422" w:rsidP="00D77660">
      <w:r>
        <w:t xml:space="preserve">HR management </w:t>
      </w:r>
      <w:r w:rsidR="00D77660">
        <w:t>(based on staffing plan from “planning” stage):</w:t>
      </w:r>
      <w:r>
        <w:t xml:space="preserve"> job descriptions, org charts, recruiting, staff development, performance assessments</w:t>
      </w:r>
    </w:p>
    <w:p w:rsidR="00EC6F28" w:rsidRDefault="00EC6F28" w:rsidP="00EC6F28">
      <w:r>
        <w:t>Stakeholder communications: status reports, meetings, trainings</w:t>
      </w:r>
    </w:p>
    <w:p w:rsidR="00D77660" w:rsidRDefault="00D77660" w:rsidP="00EC6F28">
      <w:r>
        <w:t xml:space="preserve">Stakeholder management: </w:t>
      </w:r>
      <w:r w:rsidR="00EC6F28">
        <w:t>RACI matrix (for the following responsibilities: concept note, logical framework, project proposal, program plan, budget, implementation, monitoring and evaluation)</w:t>
      </w:r>
    </w:p>
    <w:p w:rsidR="00500422" w:rsidRDefault="00500422" w:rsidP="00FA4785">
      <w:r>
        <w:t>Procurement: ID providers</w:t>
      </w:r>
      <w:r w:rsidR="00FA4785">
        <w:t xml:space="preserve"> </w:t>
      </w:r>
      <w:r w:rsidR="00FA4785" w:rsidRPr="00FA4785">
        <w:rPr>
          <w:color w:val="FF0000"/>
          <w:highlight w:val="yellow"/>
        </w:rPr>
        <w:t>(furniture/computers/supplies</w:t>
      </w:r>
      <w:r w:rsidR="002E7685">
        <w:rPr>
          <w:color w:val="FF0000"/>
          <w:highlight w:val="yellow"/>
        </w:rPr>
        <w:t>/construction</w:t>
      </w:r>
      <w:r w:rsidR="00FA4785" w:rsidRPr="00FA4785">
        <w:rPr>
          <w:color w:val="FF0000"/>
          <w:highlight w:val="yellow"/>
        </w:rPr>
        <w:t>)</w:t>
      </w:r>
      <w:r>
        <w:t>, RFPs, negotiation</w:t>
      </w:r>
    </w:p>
    <w:p w:rsidR="00500422" w:rsidRDefault="00500422" w:rsidP="00D77660">
      <w:r>
        <w:lastRenderedPageBreak/>
        <w:t>Logistics: inventory management, transport/storage</w:t>
      </w:r>
    </w:p>
    <w:p w:rsidR="00500422" w:rsidRDefault="00500422" w:rsidP="00D77660">
      <w:r>
        <w:t>Assets: purchase, administration</w:t>
      </w:r>
      <w:r w:rsidR="00FA4785">
        <w:t xml:space="preserve"> </w:t>
      </w:r>
      <w:r w:rsidR="00FA4785" w:rsidRPr="00FA4785">
        <w:rPr>
          <w:color w:val="FF0000"/>
          <w:highlight w:val="yellow"/>
        </w:rPr>
        <w:t>(furniture/computers/supplies)</w:t>
      </w:r>
    </w:p>
    <w:p w:rsidR="00500422" w:rsidRDefault="00500422" w:rsidP="00C57380">
      <w:r>
        <w:t>Internal controls</w:t>
      </w:r>
      <w:r w:rsidR="00C57380">
        <w:t xml:space="preserve"> system</w:t>
      </w:r>
    </w:p>
    <w:p w:rsidR="007A66C3" w:rsidRDefault="007A66C3" w:rsidP="007A66C3"/>
    <w:p w:rsidR="00500422" w:rsidRPr="00500422" w:rsidRDefault="00500422" w:rsidP="007A66C3">
      <w:pPr>
        <w:rPr>
          <w:i/>
          <w:iCs/>
        </w:rPr>
      </w:pPr>
      <w:r w:rsidRPr="00500422">
        <w:rPr>
          <w:i/>
          <w:iCs/>
        </w:rPr>
        <w:t>Monitoring, evaluation and control</w:t>
      </w:r>
    </w:p>
    <w:p w:rsidR="00C57380" w:rsidRDefault="00C57380" w:rsidP="00C57380">
      <w:r>
        <w:t>Monitoring and evaluation</w:t>
      </w:r>
      <w:r w:rsidR="00E41A5F">
        <w:t xml:space="preserve"> plan</w:t>
      </w:r>
      <w:r>
        <w:t xml:space="preserve"> (5 pages), addressing the following points:</w:t>
      </w:r>
    </w:p>
    <w:p w:rsidR="00C57380" w:rsidRDefault="00C57380" w:rsidP="00C57380">
      <w:pPr>
        <w:pStyle w:val="ListParagraph"/>
        <w:numPr>
          <w:ilvl w:val="0"/>
          <w:numId w:val="2"/>
        </w:numPr>
      </w:pPr>
      <w:r>
        <w:t>Indicators, information need, data source, d</w:t>
      </w:r>
      <w:r w:rsidR="00E41A5F">
        <w:t>ata collection</w:t>
      </w:r>
      <w:r>
        <w:t xml:space="preserve"> (quantitative or qualitative, cost and complexity)</w:t>
      </w:r>
    </w:p>
    <w:p w:rsidR="00E41A5F" w:rsidRDefault="00E41A5F" w:rsidP="00C57380">
      <w:pPr>
        <w:pStyle w:val="ListParagraph"/>
        <w:numPr>
          <w:ilvl w:val="0"/>
          <w:numId w:val="2"/>
        </w:numPr>
      </w:pPr>
      <w:r>
        <w:t>Monitoring system: people/resources for collection/review/summary/analysis/feedback for each cycle, data management</w:t>
      </w:r>
    </w:p>
    <w:p w:rsidR="00BC1154" w:rsidRPr="00BC1154" w:rsidRDefault="00BC1154" w:rsidP="00FA4785">
      <w:pPr>
        <w:rPr>
          <w:color w:val="FF0000"/>
        </w:rPr>
      </w:pPr>
      <w:r w:rsidRPr="00FA4785">
        <w:rPr>
          <w:color w:val="FF0000"/>
          <w:highlight w:val="yellow"/>
        </w:rPr>
        <w:t>Monitoring and evaluation activity</w:t>
      </w:r>
      <w:r w:rsidR="00FA4785" w:rsidRPr="00FA4785">
        <w:rPr>
          <w:color w:val="FF0000"/>
          <w:highlight w:val="yellow"/>
        </w:rPr>
        <w:t xml:space="preserve"> (construction, procurement/asset management, training)</w:t>
      </w:r>
    </w:p>
    <w:p w:rsidR="00E41A5F" w:rsidRDefault="00E41A5F" w:rsidP="00C57380">
      <w:r>
        <w:t xml:space="preserve">Risk monitoring </w:t>
      </w:r>
      <w:r w:rsidR="00C57380">
        <w:t xml:space="preserve">process </w:t>
      </w:r>
      <w:r>
        <w:t xml:space="preserve">by </w:t>
      </w:r>
      <w:r w:rsidR="00C57380">
        <w:t>Project Manager</w:t>
      </w:r>
    </w:p>
    <w:p w:rsidR="00E41A5F" w:rsidRDefault="00E41A5F" w:rsidP="00E41A5F">
      <w:r>
        <w:t>Mid-term evaluation</w:t>
      </w:r>
      <w:r w:rsidR="002E7685">
        <w:t xml:space="preserve"> </w:t>
      </w:r>
      <w:r w:rsidR="002E7685" w:rsidRPr="002E7685">
        <w:rPr>
          <w:color w:val="FF0000"/>
          <w:highlight w:val="yellow"/>
        </w:rPr>
        <w:t>(3 pages)</w:t>
      </w:r>
    </w:p>
    <w:p w:rsidR="00E41A5F" w:rsidRDefault="00E41A5F" w:rsidP="00E41A5F">
      <w:r>
        <w:t>Final evaluation</w:t>
      </w:r>
      <w:r w:rsidR="002E7685">
        <w:t xml:space="preserve"> </w:t>
      </w:r>
      <w:r w:rsidR="002E7685">
        <w:rPr>
          <w:color w:val="FF0000"/>
          <w:highlight w:val="yellow"/>
        </w:rPr>
        <w:t>(5</w:t>
      </w:r>
      <w:r w:rsidR="002E7685" w:rsidRPr="002E7685">
        <w:rPr>
          <w:color w:val="FF0000"/>
          <w:highlight w:val="yellow"/>
        </w:rPr>
        <w:t xml:space="preserve"> pages)</w:t>
      </w:r>
    </w:p>
    <w:p w:rsidR="00E41A5F" w:rsidRDefault="00E41A5F" w:rsidP="00E41A5F">
      <w:r>
        <w:t>Sustainable impact evaluation</w:t>
      </w:r>
      <w:r w:rsidR="002E7685">
        <w:t xml:space="preserve"> </w:t>
      </w:r>
      <w:r w:rsidR="002E7685" w:rsidRPr="002E7685">
        <w:rPr>
          <w:color w:val="FF0000"/>
          <w:highlight w:val="yellow"/>
        </w:rPr>
        <w:t>(3 pages)</w:t>
      </w:r>
    </w:p>
    <w:p w:rsidR="00E41A5F" w:rsidRDefault="00E41A5F" w:rsidP="007A66C3"/>
    <w:p w:rsidR="00500422" w:rsidRPr="00E41A5F" w:rsidRDefault="00E41A5F" w:rsidP="007A66C3">
      <w:pPr>
        <w:rPr>
          <w:i/>
          <w:iCs/>
        </w:rPr>
      </w:pPr>
      <w:r w:rsidRPr="00E41A5F">
        <w:rPr>
          <w:i/>
          <w:iCs/>
        </w:rPr>
        <w:t>End of project transition</w:t>
      </w:r>
    </w:p>
    <w:p w:rsidR="00E41A5F" w:rsidRDefault="00E41A5F" w:rsidP="00E41A5F">
      <w:r>
        <w:t>Capacity building for community</w:t>
      </w:r>
    </w:p>
    <w:p w:rsidR="00E41A5F" w:rsidRDefault="00C57380" w:rsidP="00E41A5F">
      <w:r>
        <w:t xml:space="preserve">Management of </w:t>
      </w:r>
      <w:r w:rsidR="00E41A5F">
        <w:t>staggered phase-out</w:t>
      </w:r>
    </w:p>
    <w:p w:rsidR="00E41A5F" w:rsidRDefault="00C57380" w:rsidP="00C57380">
      <w:r>
        <w:t xml:space="preserve">Post-transition </w:t>
      </w:r>
      <w:r w:rsidR="00E41A5F">
        <w:t>support (if applicable)</w:t>
      </w:r>
      <w:bookmarkStart w:id="0" w:name="_GoBack"/>
      <w:bookmarkEnd w:id="0"/>
    </w:p>
    <w:p w:rsidR="00E41A5F" w:rsidRDefault="002A6D8B" w:rsidP="00E41A5F">
      <w:r>
        <w:t>End of project s</w:t>
      </w:r>
      <w:r w:rsidR="00E41A5F">
        <w:t>takeholder meeting</w:t>
      </w:r>
    </w:p>
    <w:p w:rsidR="00E41A5F" w:rsidRDefault="00E41A5F" w:rsidP="00E41A5F">
      <w:r>
        <w:t>Administrative/financial/contractual closure</w:t>
      </w:r>
    </w:p>
    <w:p w:rsidR="00E41A5F" w:rsidRDefault="00E41A5F" w:rsidP="00E41A5F">
      <w:r>
        <w:t>Capture lessons learned/best practices</w:t>
      </w:r>
    </w:p>
    <w:p w:rsidR="00E41A5F" w:rsidRDefault="00E41A5F" w:rsidP="00E41A5F">
      <w:r>
        <w:t>After action review</w:t>
      </w:r>
    </w:p>
    <w:p w:rsidR="00E41A5F" w:rsidRDefault="00E41A5F" w:rsidP="00E41A5F">
      <w:r>
        <w:t>Celebrate</w:t>
      </w:r>
    </w:p>
    <w:p w:rsidR="008661CE" w:rsidRDefault="008661CE" w:rsidP="00E41A5F"/>
    <w:p w:rsidR="008661CE" w:rsidRPr="000A1997" w:rsidRDefault="008661CE" w:rsidP="00E41A5F">
      <w:pPr>
        <w:rPr>
          <w:i/>
          <w:iCs/>
          <w:color w:val="FF0000"/>
          <w:highlight w:val="yellow"/>
        </w:rPr>
      </w:pPr>
      <w:r w:rsidRPr="000A1997">
        <w:rPr>
          <w:i/>
          <w:iCs/>
          <w:color w:val="FF0000"/>
          <w:highlight w:val="yellow"/>
        </w:rPr>
        <w:t>Shared Services</w:t>
      </w:r>
    </w:p>
    <w:p w:rsidR="008661CE" w:rsidRPr="000A1997" w:rsidRDefault="008661CE" w:rsidP="00E41A5F">
      <w:pPr>
        <w:rPr>
          <w:color w:val="FF0000"/>
          <w:highlight w:val="yellow"/>
        </w:rPr>
      </w:pPr>
      <w:r w:rsidRPr="000A1997">
        <w:rPr>
          <w:color w:val="FF0000"/>
          <w:highlight w:val="yellow"/>
        </w:rPr>
        <w:t>Accounting</w:t>
      </w:r>
    </w:p>
    <w:p w:rsidR="008661CE" w:rsidRPr="000A1997" w:rsidRDefault="008661CE" w:rsidP="00E41A5F">
      <w:pPr>
        <w:rPr>
          <w:color w:val="FF0000"/>
        </w:rPr>
      </w:pPr>
      <w:r w:rsidRPr="000A1997">
        <w:rPr>
          <w:color w:val="FF0000"/>
          <w:highlight w:val="yellow"/>
        </w:rPr>
        <w:t>Program Manager</w:t>
      </w:r>
    </w:p>
    <w:sectPr w:rsidR="008661CE" w:rsidRPr="000A199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4AD" w:rsidRDefault="006944AD" w:rsidP="00650A8D">
      <w:pPr>
        <w:spacing w:after="0" w:line="240" w:lineRule="auto"/>
      </w:pPr>
      <w:r>
        <w:separator/>
      </w:r>
    </w:p>
  </w:endnote>
  <w:endnote w:type="continuationSeparator" w:id="0">
    <w:p w:rsidR="006944AD" w:rsidRDefault="006944AD" w:rsidP="00650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55540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50A8D" w:rsidRDefault="00650A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039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50A8D" w:rsidRDefault="00650A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4AD" w:rsidRDefault="006944AD" w:rsidP="00650A8D">
      <w:pPr>
        <w:spacing w:after="0" w:line="240" w:lineRule="auto"/>
      </w:pPr>
      <w:r>
        <w:separator/>
      </w:r>
    </w:p>
  </w:footnote>
  <w:footnote w:type="continuationSeparator" w:id="0">
    <w:p w:rsidR="006944AD" w:rsidRDefault="006944AD" w:rsidP="00650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A56D0"/>
    <w:multiLevelType w:val="hybridMultilevel"/>
    <w:tmpl w:val="70E6B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B68EF"/>
    <w:multiLevelType w:val="hybridMultilevel"/>
    <w:tmpl w:val="E34E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D52"/>
    <w:rsid w:val="00030397"/>
    <w:rsid w:val="000A1997"/>
    <w:rsid w:val="00117FE5"/>
    <w:rsid w:val="001C7392"/>
    <w:rsid w:val="001E3CE2"/>
    <w:rsid w:val="002A6D8B"/>
    <w:rsid w:val="002B2EB4"/>
    <w:rsid w:val="002E7685"/>
    <w:rsid w:val="00303220"/>
    <w:rsid w:val="003757C0"/>
    <w:rsid w:val="003C11F7"/>
    <w:rsid w:val="003C1294"/>
    <w:rsid w:val="00500422"/>
    <w:rsid w:val="00537C6A"/>
    <w:rsid w:val="005C0392"/>
    <w:rsid w:val="00650A8D"/>
    <w:rsid w:val="006944AD"/>
    <w:rsid w:val="006A6BAD"/>
    <w:rsid w:val="006B79A7"/>
    <w:rsid w:val="006C4E9D"/>
    <w:rsid w:val="006D1A01"/>
    <w:rsid w:val="00720724"/>
    <w:rsid w:val="00760497"/>
    <w:rsid w:val="007A66C3"/>
    <w:rsid w:val="007F1C81"/>
    <w:rsid w:val="00813208"/>
    <w:rsid w:val="00852008"/>
    <w:rsid w:val="008661CE"/>
    <w:rsid w:val="008A55C3"/>
    <w:rsid w:val="009B0F8F"/>
    <w:rsid w:val="00A62991"/>
    <w:rsid w:val="00AC1BE6"/>
    <w:rsid w:val="00B32602"/>
    <w:rsid w:val="00B547B8"/>
    <w:rsid w:val="00B73F2E"/>
    <w:rsid w:val="00BC1154"/>
    <w:rsid w:val="00C57380"/>
    <w:rsid w:val="00CF2092"/>
    <w:rsid w:val="00D41D29"/>
    <w:rsid w:val="00D4672F"/>
    <w:rsid w:val="00D77660"/>
    <w:rsid w:val="00D94A91"/>
    <w:rsid w:val="00E41A5F"/>
    <w:rsid w:val="00E90FE2"/>
    <w:rsid w:val="00EA3477"/>
    <w:rsid w:val="00EC6F28"/>
    <w:rsid w:val="00ED1D52"/>
    <w:rsid w:val="00F059F8"/>
    <w:rsid w:val="00FA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38866-3C0D-44B6-A343-8122613F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0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A8D"/>
  </w:style>
  <w:style w:type="paragraph" w:styleId="Footer">
    <w:name w:val="footer"/>
    <w:basedOn w:val="Normal"/>
    <w:link w:val="FooterChar"/>
    <w:uiPriority w:val="99"/>
    <w:unhideWhenUsed/>
    <w:rsid w:val="00650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A8D"/>
  </w:style>
  <w:style w:type="paragraph" w:styleId="ListParagraph">
    <w:name w:val="List Paragraph"/>
    <w:basedOn w:val="Normal"/>
    <w:uiPriority w:val="34"/>
    <w:qFormat/>
    <w:rsid w:val="00D77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27</cp:revision>
  <dcterms:created xsi:type="dcterms:W3CDTF">2017-02-08T17:01:00Z</dcterms:created>
  <dcterms:modified xsi:type="dcterms:W3CDTF">2017-02-18T18:48:00Z</dcterms:modified>
</cp:coreProperties>
</file>