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4120" w14:textId="6DC5AF62" w:rsidR="00D462EA" w:rsidRPr="00D462EA" w:rsidRDefault="00D462EA" w:rsidP="00D462EA">
      <w:pPr>
        <w:shd w:val="clear" w:color="auto" w:fill="FFFFFF"/>
        <w:spacing w:line="240" w:lineRule="auto"/>
        <w:jc w:val="center"/>
        <w:rPr>
          <w:rFonts w:ascii="Roboto" w:eastAsia="Times New Roman" w:hAnsi="Roboto" w:cs="Times New Roman"/>
          <w:b/>
          <w:bCs/>
          <w:color w:val="001D35"/>
          <w:kern w:val="0"/>
          <w:sz w:val="72"/>
          <w:szCs w:val="72"/>
          <w:u w:val="single"/>
          <w14:ligatures w14:val="none"/>
        </w:rPr>
      </w:pPr>
      <w:r w:rsidRPr="00D462EA">
        <w:rPr>
          <w:rFonts w:ascii="Roboto" w:eastAsia="Times New Roman" w:hAnsi="Roboto" w:cs="Times New Roman"/>
          <w:b/>
          <w:bCs/>
          <w:color w:val="001D35"/>
          <w:kern w:val="0"/>
          <w:sz w:val="72"/>
          <w:szCs w:val="72"/>
          <w:u w:val="single"/>
          <w14:ligatures w14:val="none"/>
        </w:rPr>
        <w:t>order of draw</w:t>
      </w:r>
    </w:p>
    <w:p w14:paraId="2B0F014C" w14:textId="25F10B11" w:rsidR="00D462EA" w:rsidRPr="00D462EA" w:rsidRDefault="00D462EA" w:rsidP="00D462EA">
      <w:pPr>
        <w:shd w:val="clear" w:color="auto" w:fill="FFFFFF"/>
        <w:spacing w:line="240" w:lineRule="auto"/>
        <w:rPr>
          <w:rFonts w:ascii="Roboto" w:eastAsia="Times New Roman" w:hAnsi="Roboto" w:cs="Times New Roman"/>
          <w:color w:val="001D35"/>
          <w:kern w:val="0"/>
          <w:sz w:val="27"/>
          <w:szCs w:val="27"/>
          <w14:ligatures w14:val="none"/>
        </w:rPr>
      </w:pPr>
      <w:r>
        <w:rPr>
          <w:rFonts w:ascii="Roboto" w:eastAsia="Times New Roman" w:hAnsi="Roboto" w:cs="Times New Roman"/>
          <w:color w:val="001D35"/>
          <w:kern w:val="0"/>
          <w:sz w:val="27"/>
          <w:szCs w:val="27"/>
          <w14:ligatures w14:val="none"/>
        </w:rPr>
        <w:t>“</w:t>
      </w:r>
      <w:r w:rsidRPr="00D462EA">
        <w:rPr>
          <w:rFonts w:ascii="Roboto" w:eastAsia="Times New Roman" w:hAnsi="Roboto" w:cs="Times New Roman"/>
          <w:color w:val="001D35"/>
          <w:kern w:val="0"/>
          <w:sz w:val="27"/>
          <w:szCs w:val="27"/>
          <w14:ligatures w14:val="none"/>
        </w:rPr>
        <w:t>in </w:t>
      </w:r>
      <w:hyperlink r:id="rId5" w:tgtFrame="_blank" w:history="1">
        <w:r w:rsidRPr="00D462EA">
          <w:rPr>
            <w:rFonts w:ascii="Roboto" w:eastAsia="Times New Roman" w:hAnsi="Roboto" w:cs="Times New Roman"/>
            <w:color w:val="0000FF"/>
            <w:kern w:val="0"/>
            <w:sz w:val="27"/>
            <w:szCs w:val="27"/>
            <w:u w:val="single"/>
            <w14:ligatures w14:val="none"/>
          </w:rPr>
          <w:t>phlebotomy</w:t>
        </w:r>
      </w:hyperlink>
      <w:r w:rsidRPr="00D462EA">
        <w:rPr>
          <w:rFonts w:ascii="Roboto" w:eastAsia="Times New Roman" w:hAnsi="Roboto" w:cs="Times New Roman"/>
          <w:color w:val="001D35"/>
          <w:kern w:val="0"/>
          <w:sz w:val="27"/>
          <w:szCs w:val="27"/>
          <w14:ligatures w14:val="none"/>
        </w:rPr>
        <w:t> refers to the specific sequence in which blood collection tubes are filled to minimize the risk of additive carryover contamination. This standardized practice ensures accurate test results. </w:t>
      </w:r>
    </w:p>
    <w:p w14:paraId="79B1901B" w14:textId="77777777" w:rsidR="00D462EA" w:rsidRPr="00D462EA" w:rsidRDefault="00D462EA" w:rsidP="00D462EA">
      <w:pPr>
        <w:shd w:val="clear" w:color="auto" w:fill="FFFFFF"/>
        <w:spacing w:after="150" w:line="390" w:lineRule="atLeast"/>
        <w:rPr>
          <w:rFonts w:ascii="Times New Roman" w:eastAsia="Times New Roman" w:hAnsi="Times New Roman" w:cs="Times New Roman"/>
          <w:kern w:val="0"/>
          <w14:ligatures w14:val="none"/>
        </w:rPr>
      </w:pPr>
      <w:r w:rsidRPr="00D462EA">
        <w:rPr>
          <w:rFonts w:ascii="Roboto" w:eastAsia="Times New Roman" w:hAnsi="Roboto" w:cs="Times New Roman"/>
          <w:color w:val="001D35"/>
          <w:kern w:val="0"/>
          <w:sz w:val="27"/>
          <w:szCs w:val="27"/>
          <w14:ligatures w14:val="none"/>
        </w:rPr>
        <w:t>The standard order of draw is as follows:</w:t>
      </w:r>
    </w:p>
    <w:p w14:paraId="60F4DBDD" w14:textId="414C90D1" w:rsidR="00D462EA" w:rsidRPr="00D462EA" w:rsidRDefault="00D462EA" w:rsidP="00D462EA">
      <w:pPr>
        <w:shd w:val="clear" w:color="auto" w:fill="FFFFFF"/>
        <w:spacing w:after="120" w:line="330" w:lineRule="atLeast"/>
        <w:rPr>
          <w:rFonts w:ascii="Roboto" w:eastAsia="Times New Roman" w:hAnsi="Roboto" w:cs="Times New Roman"/>
          <w:color w:val="001D35"/>
          <w:kern w:val="0"/>
          <w14:ligatures w14:val="none"/>
        </w:rPr>
      </w:pPr>
      <w:hyperlink r:id="rId6" w:tgtFrame="_blank" w:history="1">
        <w:r w:rsidRPr="00D462EA">
          <w:rPr>
            <w:rFonts w:ascii="Roboto" w:eastAsia="Times New Roman" w:hAnsi="Roboto" w:cs="Times New Roman"/>
            <w:b/>
            <w:bCs/>
            <w:color w:val="001D35"/>
            <w:kern w:val="0"/>
            <w:u w:val="single"/>
            <w14:ligatures w14:val="none"/>
          </w:rPr>
          <w:t>1. </w:t>
        </w:r>
      </w:hyperlink>
      <w:hyperlink r:id="rId7" w:tgtFrame="_blank" w:history="1">
        <w:r w:rsidRPr="00D462EA">
          <w:rPr>
            <w:rFonts w:ascii="Roboto" w:eastAsia="Times New Roman" w:hAnsi="Roboto" w:cs="Times New Roman"/>
            <w:b/>
            <w:bCs/>
            <w:color w:val="0000FF"/>
            <w:kern w:val="0"/>
            <w:u w:val="single"/>
            <w14:ligatures w14:val="none"/>
          </w:rPr>
          <w:t>Blood culture tubes</w:t>
        </w:r>
      </w:hyperlink>
      <w:r w:rsidRPr="00D462EA">
        <w:rPr>
          <w:rFonts w:ascii="Roboto" w:eastAsia="Times New Roman" w:hAnsi="Roboto" w:cs="Times New Roman"/>
          <w:b/>
          <w:bCs/>
          <w:color w:val="001D35"/>
          <w:kern w:val="0"/>
          <w14:ligatures w14:val="none"/>
        </w:rPr>
        <w:t>:</w:t>
      </w:r>
      <w:r>
        <w:rPr>
          <w:rFonts w:ascii="Roboto" w:eastAsia="Times New Roman" w:hAnsi="Roboto" w:cs="Times New Roman"/>
          <w:color w:val="001D35"/>
          <w:kern w:val="0"/>
          <w14:ligatures w14:val="none"/>
        </w:rPr>
        <w:t xml:space="preserve"> </w:t>
      </w:r>
      <w:r w:rsidRPr="00D462EA">
        <w:rPr>
          <w:rFonts w:ascii="Roboto" w:eastAsia="Times New Roman" w:hAnsi="Roboto" w:cs="Times New Roman"/>
          <w:color w:val="545D7E"/>
          <w:spacing w:val="2"/>
          <w:kern w:val="0"/>
          <w14:ligatures w14:val="none"/>
        </w:rPr>
        <w:t>These are drawn first to minimize the risk of contamination from other tubes. Blood culture tubes, also known as </w:t>
      </w:r>
      <w:hyperlink r:id="rId8" w:tgtFrame="_blank" w:history="1">
        <w:r w:rsidRPr="00D462EA">
          <w:rPr>
            <w:rStyle w:val="Hyperlink"/>
            <w:rFonts w:ascii="Roboto" w:eastAsia="Times New Roman" w:hAnsi="Roboto" w:cs="Times New Roman"/>
            <w:spacing w:val="2"/>
            <w:kern w:val="0"/>
            <w14:ligatures w14:val="none"/>
          </w:rPr>
          <w:t>blood culture bottles</w:t>
        </w:r>
      </w:hyperlink>
      <w:r w:rsidRPr="00D462EA">
        <w:rPr>
          <w:rFonts w:ascii="Roboto" w:eastAsia="Times New Roman" w:hAnsi="Roboto" w:cs="Times New Roman"/>
          <w:color w:val="545D7E"/>
          <w:spacing w:val="2"/>
          <w:kern w:val="0"/>
          <w14:ligatures w14:val="none"/>
        </w:rPr>
        <w:t>, are specialized collection devices used to detect microorganisms like bacteria and fungi in the bloodstream. These bottles contain a nutrient broth and are crucial for diagnosing </w:t>
      </w:r>
      <w:hyperlink r:id="rId9" w:tgtFrame="_blank" w:history="1">
        <w:r w:rsidRPr="00D462EA">
          <w:rPr>
            <w:rStyle w:val="Hyperlink"/>
            <w:rFonts w:ascii="Roboto" w:eastAsia="Times New Roman" w:hAnsi="Roboto" w:cs="Times New Roman"/>
            <w:spacing w:val="2"/>
            <w:kern w:val="0"/>
            <w14:ligatures w14:val="none"/>
          </w:rPr>
          <w:t>bloodstream infections</w:t>
        </w:r>
      </w:hyperlink>
      <w:r w:rsidRPr="00D462EA">
        <w:rPr>
          <w:rFonts w:ascii="Roboto" w:eastAsia="Times New Roman" w:hAnsi="Roboto" w:cs="Times New Roman"/>
          <w:color w:val="545D7E"/>
          <w:spacing w:val="2"/>
          <w:kern w:val="0"/>
          <w14:ligatures w14:val="none"/>
        </w:rPr>
        <w:t> (bacteremia or fungemia). They are typically drawn before other blood tests to minimize the risk of contamination, and a set usually includes both aerobic (for oxygen-using microbes) and anaerobic (for microbes that don't need oxygen) bottles, according to the CDC</w:t>
      </w:r>
    </w:p>
    <w:p w14:paraId="6437F829" w14:textId="107EEB18" w:rsidR="00D462EA" w:rsidRPr="00D462EA" w:rsidRDefault="00D462EA" w:rsidP="00D462EA">
      <w:pPr>
        <w:shd w:val="clear" w:color="auto" w:fill="FFFFFF"/>
        <w:spacing w:after="120" w:line="330" w:lineRule="atLeast"/>
        <w:rPr>
          <w:rFonts w:ascii="Times New Roman" w:eastAsia="Times New Roman" w:hAnsi="Times New Roman" w:cs="Times New Roman"/>
          <w:color w:val="001D35"/>
          <w:kern w:val="0"/>
          <w14:ligatures w14:val="none"/>
        </w:rPr>
      </w:pPr>
      <w:hyperlink r:id="rId10" w:tgtFrame="_blank" w:history="1">
        <w:r w:rsidRPr="00D462EA">
          <w:rPr>
            <w:rFonts w:ascii="Roboto" w:eastAsia="Times New Roman" w:hAnsi="Roboto" w:cs="Times New Roman"/>
            <w:b/>
            <w:bCs/>
            <w:color w:val="001D35"/>
            <w:kern w:val="0"/>
            <w:u w:val="single"/>
            <w14:ligatures w14:val="none"/>
          </w:rPr>
          <w:t>2. </w:t>
        </w:r>
      </w:hyperlink>
      <w:hyperlink r:id="rId11" w:tgtFrame="_blank" w:history="1">
        <w:r w:rsidRPr="00D462EA">
          <w:rPr>
            <w:rFonts w:ascii="Roboto" w:eastAsia="Times New Roman" w:hAnsi="Roboto" w:cs="Times New Roman"/>
            <w:b/>
            <w:bCs/>
            <w:color w:val="0000FF"/>
            <w:kern w:val="0"/>
            <w:u w:val="single"/>
            <w14:ligatures w14:val="none"/>
          </w:rPr>
          <w:t>Sodium citrate tubes</w:t>
        </w:r>
      </w:hyperlink>
      <w:r w:rsidRPr="00D462EA">
        <w:rPr>
          <w:rFonts w:ascii="Roboto" w:eastAsia="Times New Roman" w:hAnsi="Roboto" w:cs="Times New Roman"/>
          <w:b/>
          <w:bCs/>
          <w:color w:val="001D35"/>
          <w:kern w:val="0"/>
          <w14:ligatures w14:val="none"/>
        </w:rPr>
        <w:t> (e.g., light blue top):</w:t>
      </w:r>
      <w:r w:rsidRPr="00D462EA">
        <w:rPr>
          <w:rFonts w:ascii="Roboto" w:eastAsia="Times New Roman" w:hAnsi="Roboto" w:cs="Times New Roman"/>
          <w:color w:val="545D7E"/>
          <w:spacing w:val="2"/>
          <w:kern w:val="0"/>
          <w14:ligatures w14:val="none"/>
        </w:rPr>
        <w:t>Used for coagulation studies, these tubes should be drawn next to prevent contamination from other additives. The "citrate tube" is for collecting blood for performing coagulation studies. It contains 3.2% sodium citrate as its anticoagulant. Mixing the blood inside the tube a few times is also recommended to form the plasma. There is no anticoagulant or additive inside the tube.</w:t>
      </w:r>
    </w:p>
    <w:p w14:paraId="4D3FCD39" w14:textId="7FC1BB5F" w:rsidR="00D462EA" w:rsidRPr="00D462EA" w:rsidRDefault="00D462EA" w:rsidP="00D462EA">
      <w:pPr>
        <w:shd w:val="clear" w:color="auto" w:fill="FFFFFF"/>
        <w:spacing w:after="120" w:line="330" w:lineRule="atLeast"/>
        <w:rPr>
          <w:rFonts w:ascii="Times New Roman" w:eastAsia="Times New Roman" w:hAnsi="Times New Roman" w:cs="Times New Roman"/>
          <w:color w:val="001D35"/>
          <w:kern w:val="0"/>
          <w14:ligatures w14:val="none"/>
        </w:rPr>
      </w:pPr>
      <w:hyperlink r:id="rId12" w:tgtFrame="_blank" w:history="1">
        <w:r w:rsidRPr="00D462EA">
          <w:rPr>
            <w:rFonts w:ascii="Roboto" w:eastAsia="Times New Roman" w:hAnsi="Roboto" w:cs="Times New Roman"/>
            <w:b/>
            <w:bCs/>
            <w:color w:val="001D35"/>
            <w:kern w:val="0"/>
            <w:u w:val="single"/>
            <w14:ligatures w14:val="none"/>
          </w:rPr>
          <w:t>3. </w:t>
        </w:r>
      </w:hyperlink>
      <w:hyperlink r:id="rId13" w:tgtFrame="_blank" w:history="1">
        <w:r w:rsidRPr="00D462EA">
          <w:rPr>
            <w:rFonts w:ascii="Roboto" w:eastAsia="Times New Roman" w:hAnsi="Roboto" w:cs="Times New Roman"/>
            <w:b/>
            <w:bCs/>
            <w:color w:val="0000FF"/>
            <w:kern w:val="0"/>
            <w:u w:val="single"/>
            <w14:ligatures w14:val="none"/>
          </w:rPr>
          <w:t>Serum tubes</w:t>
        </w:r>
      </w:hyperlink>
      <w:r w:rsidRPr="00D462EA">
        <w:rPr>
          <w:rFonts w:ascii="Roboto" w:eastAsia="Times New Roman" w:hAnsi="Roboto" w:cs="Times New Roman"/>
          <w:b/>
          <w:bCs/>
          <w:color w:val="001D35"/>
          <w:kern w:val="0"/>
          <w14:ligatures w14:val="none"/>
        </w:rPr>
        <w:t> (e.g., red, gold, or speckled tops):</w:t>
      </w:r>
      <w:r w:rsidRPr="00D462EA">
        <w:rPr>
          <w:rFonts w:ascii="Roboto" w:eastAsia="Times New Roman" w:hAnsi="Roboto" w:cs="Times New Roman"/>
          <w:color w:val="545D7E"/>
          <w:spacing w:val="2"/>
          <w:kern w:val="0"/>
          <w14:ligatures w14:val="none"/>
        </w:rPr>
        <w:t>These may contain clot activators or </w:t>
      </w:r>
      <w:hyperlink r:id="rId14" w:tgtFrame="_blank" w:history="1">
        <w:r w:rsidRPr="00D462EA">
          <w:rPr>
            <w:rFonts w:ascii="Roboto" w:eastAsia="Times New Roman" w:hAnsi="Roboto" w:cs="Times New Roman"/>
            <w:color w:val="0000FF"/>
            <w:spacing w:val="2"/>
            <w:kern w:val="0"/>
            <w:u w:val="single"/>
            <w14:ligatures w14:val="none"/>
          </w:rPr>
          <w:t>gel separators</w:t>
        </w:r>
      </w:hyperlink>
      <w:r w:rsidRPr="00D462EA">
        <w:rPr>
          <w:rFonts w:ascii="Roboto" w:eastAsia="Times New Roman" w:hAnsi="Roboto" w:cs="Times New Roman"/>
          <w:color w:val="545D7E"/>
          <w:spacing w:val="2"/>
          <w:kern w:val="0"/>
          <w14:ligatures w14:val="none"/>
        </w:rPr>
        <w:t> and are drawn after coagulation tubes. Serum separator tubes (SSTs), often colored red/gray, gold, or cherry red, are used in clinical laboratories to collect blood and separate the serum from the cellular components. This separation is crucial for many lab tests that require the liquid portion of the blood, rather than the entire sample. </w:t>
      </w:r>
    </w:p>
    <w:p w14:paraId="7CE7FC69" w14:textId="24ECE899" w:rsidR="00D462EA" w:rsidRPr="00D462EA" w:rsidRDefault="00D462EA" w:rsidP="00D462EA">
      <w:pPr>
        <w:shd w:val="clear" w:color="auto" w:fill="FFFFFF"/>
        <w:spacing w:after="120" w:line="330" w:lineRule="atLeast"/>
        <w:rPr>
          <w:rFonts w:ascii="Times New Roman" w:eastAsia="Times New Roman" w:hAnsi="Times New Roman" w:cs="Times New Roman"/>
          <w:color w:val="001D35"/>
          <w:kern w:val="0"/>
          <w14:ligatures w14:val="none"/>
        </w:rPr>
      </w:pPr>
      <w:hyperlink r:id="rId15" w:tgtFrame="_blank" w:history="1">
        <w:r w:rsidRPr="00D462EA">
          <w:rPr>
            <w:rFonts w:ascii="Roboto" w:eastAsia="Times New Roman" w:hAnsi="Roboto" w:cs="Times New Roman"/>
            <w:b/>
            <w:bCs/>
            <w:color w:val="001D35"/>
            <w:kern w:val="0"/>
            <w:u w:val="single"/>
            <w14:ligatures w14:val="none"/>
          </w:rPr>
          <w:t>4. </w:t>
        </w:r>
      </w:hyperlink>
      <w:hyperlink r:id="rId16" w:tgtFrame="_blank" w:history="1">
        <w:r w:rsidRPr="00D462EA">
          <w:rPr>
            <w:rFonts w:ascii="Roboto" w:eastAsia="Times New Roman" w:hAnsi="Roboto" w:cs="Times New Roman"/>
            <w:b/>
            <w:bCs/>
            <w:color w:val="0000FF"/>
            <w:kern w:val="0"/>
            <w:u w:val="single"/>
            <w14:ligatures w14:val="none"/>
          </w:rPr>
          <w:t>Heparin tubes</w:t>
        </w:r>
      </w:hyperlink>
      <w:r w:rsidRPr="00D462EA">
        <w:rPr>
          <w:rFonts w:ascii="Roboto" w:eastAsia="Times New Roman" w:hAnsi="Roboto" w:cs="Times New Roman"/>
          <w:b/>
          <w:bCs/>
          <w:color w:val="001D35"/>
          <w:kern w:val="0"/>
          <w14:ligatures w14:val="none"/>
        </w:rPr>
        <w:t> (e.g., green tops):</w:t>
      </w:r>
      <w:r w:rsidRPr="00D462EA">
        <w:rPr>
          <w:rFonts w:ascii="Roboto" w:eastAsia="Times New Roman" w:hAnsi="Roboto" w:cs="Times New Roman"/>
          <w:color w:val="545D7E"/>
          <w:spacing w:val="2"/>
          <w:kern w:val="0"/>
          <w14:ligatures w14:val="none"/>
        </w:rPr>
        <w:t>Used for various tests, including some chemistry tests, and are drawn before EDTA tubes. A heparin blood tube is used for the collection of plasma or whole blood for special tests involving clinical chemistry, immunology, and microbiological serology. Heparin is an anticoagulant, a blood thinner which prevents the formation of blood clots.</w:t>
      </w:r>
    </w:p>
    <w:p w14:paraId="6F3C25E8" w14:textId="1092BB0A" w:rsidR="00D462EA" w:rsidRPr="00D462EA" w:rsidRDefault="00D462EA" w:rsidP="00D462EA">
      <w:pPr>
        <w:shd w:val="clear" w:color="auto" w:fill="FFFFFF"/>
        <w:spacing w:after="120" w:line="330" w:lineRule="atLeast"/>
        <w:rPr>
          <w:rFonts w:ascii="Times New Roman" w:eastAsia="Times New Roman" w:hAnsi="Times New Roman" w:cs="Times New Roman"/>
          <w:color w:val="001D35"/>
          <w:kern w:val="0"/>
          <w14:ligatures w14:val="none"/>
        </w:rPr>
      </w:pPr>
      <w:hyperlink r:id="rId17" w:tgtFrame="_blank" w:history="1">
        <w:r w:rsidRPr="00D462EA">
          <w:rPr>
            <w:rFonts w:ascii="Roboto" w:eastAsia="Times New Roman" w:hAnsi="Roboto" w:cs="Times New Roman"/>
            <w:b/>
            <w:bCs/>
            <w:color w:val="001D35"/>
            <w:kern w:val="0"/>
            <w:u w:val="single"/>
            <w14:ligatures w14:val="none"/>
          </w:rPr>
          <w:t>5. </w:t>
        </w:r>
      </w:hyperlink>
      <w:hyperlink r:id="rId18" w:tgtFrame="_blank" w:history="1">
        <w:r w:rsidRPr="00D462EA">
          <w:rPr>
            <w:rFonts w:ascii="Roboto" w:eastAsia="Times New Roman" w:hAnsi="Roboto" w:cs="Times New Roman"/>
            <w:b/>
            <w:bCs/>
            <w:color w:val="0000FF"/>
            <w:kern w:val="0"/>
            <w:u w:val="single"/>
            <w14:ligatures w14:val="none"/>
          </w:rPr>
          <w:t>EDTA tubes</w:t>
        </w:r>
      </w:hyperlink>
      <w:r w:rsidRPr="00D462EA">
        <w:rPr>
          <w:rFonts w:ascii="Roboto" w:eastAsia="Times New Roman" w:hAnsi="Roboto" w:cs="Times New Roman"/>
          <w:b/>
          <w:bCs/>
          <w:color w:val="001D35"/>
          <w:kern w:val="0"/>
          <w14:ligatures w14:val="none"/>
        </w:rPr>
        <w:t> (e.g., lavender tops):</w:t>
      </w:r>
      <w:r w:rsidRPr="00D462EA">
        <w:rPr>
          <w:rFonts w:ascii="Roboto" w:eastAsia="Times New Roman" w:hAnsi="Roboto" w:cs="Times New Roman"/>
          <w:color w:val="545D7E"/>
          <w:spacing w:val="2"/>
          <w:kern w:val="0"/>
          <w14:ligatures w14:val="none"/>
        </w:rPr>
        <w:t>These tubes contain EDTA, which prevents </w:t>
      </w:r>
      <w:hyperlink r:id="rId19" w:tgtFrame="_blank" w:history="1">
        <w:r w:rsidRPr="00D462EA">
          <w:rPr>
            <w:rFonts w:ascii="Roboto" w:eastAsia="Times New Roman" w:hAnsi="Roboto" w:cs="Times New Roman"/>
            <w:color w:val="0000FF"/>
            <w:spacing w:val="2"/>
            <w:kern w:val="0"/>
            <w:u w:val="single"/>
            <w14:ligatures w14:val="none"/>
          </w:rPr>
          <w:t>clotting</w:t>
        </w:r>
      </w:hyperlink>
      <w:r w:rsidRPr="00D462EA">
        <w:rPr>
          <w:rFonts w:ascii="Roboto" w:eastAsia="Times New Roman" w:hAnsi="Roboto" w:cs="Times New Roman"/>
          <w:color w:val="545D7E"/>
          <w:spacing w:val="2"/>
          <w:kern w:val="0"/>
          <w14:ligatures w14:val="none"/>
        </w:rPr>
        <w:t>, and are drawn after heparin tubes. EDTA tubes, which are lavender or purple-capped, are primarily used for </w:t>
      </w:r>
      <w:hyperlink r:id="rId20" w:tgtFrame="_blank" w:history="1">
        <w:r w:rsidRPr="00D462EA">
          <w:rPr>
            <w:rStyle w:val="Hyperlink"/>
            <w:rFonts w:ascii="Roboto" w:eastAsia="Times New Roman" w:hAnsi="Roboto" w:cs="Times New Roman"/>
            <w:spacing w:val="2"/>
            <w:kern w:val="0"/>
            <w14:ligatures w14:val="none"/>
          </w:rPr>
          <w:t>hematology</w:t>
        </w:r>
      </w:hyperlink>
      <w:r w:rsidRPr="00D462EA">
        <w:rPr>
          <w:rFonts w:ascii="Roboto" w:eastAsia="Times New Roman" w:hAnsi="Roboto" w:cs="Times New Roman"/>
          <w:color w:val="545D7E"/>
          <w:spacing w:val="2"/>
          <w:kern w:val="0"/>
          <w14:ligatures w14:val="none"/>
        </w:rPr>
        <w:t xml:space="preserve"> tests, such as complete blood counts (CBCs), blood typing, and other tests that require whole blood for analysis. The </w:t>
      </w:r>
      <w:r w:rsidRPr="00D462EA">
        <w:rPr>
          <w:rFonts w:ascii="Roboto" w:eastAsia="Times New Roman" w:hAnsi="Roboto" w:cs="Times New Roman"/>
          <w:color w:val="545D7E"/>
          <w:spacing w:val="2"/>
          <w:kern w:val="0"/>
          <w14:ligatures w14:val="none"/>
        </w:rPr>
        <w:lastRenderedPageBreak/>
        <w:t>EDTA additive, an anticoagulant, prevents the blood from clotting, preserving the cellular components for accurate testing</w:t>
      </w:r>
    </w:p>
    <w:p w14:paraId="2109D839" w14:textId="25882816" w:rsidR="00D462EA" w:rsidRPr="00D462EA" w:rsidRDefault="00D462EA" w:rsidP="00D462EA">
      <w:pPr>
        <w:shd w:val="clear" w:color="auto" w:fill="FFFFFF"/>
        <w:spacing w:after="0" w:line="330" w:lineRule="atLeast"/>
        <w:rPr>
          <w:rFonts w:ascii="Times New Roman" w:eastAsia="Times New Roman" w:hAnsi="Times New Roman" w:cs="Times New Roman"/>
          <w:color w:val="001D35"/>
          <w:kern w:val="0"/>
          <w14:ligatures w14:val="none"/>
        </w:rPr>
      </w:pPr>
      <w:hyperlink r:id="rId21" w:tgtFrame="_blank" w:history="1">
        <w:r w:rsidRPr="00D462EA">
          <w:rPr>
            <w:rFonts w:ascii="Roboto" w:eastAsia="Times New Roman" w:hAnsi="Roboto" w:cs="Times New Roman"/>
            <w:b/>
            <w:bCs/>
            <w:color w:val="001D35"/>
            <w:kern w:val="0"/>
            <w:u w:val="single"/>
            <w14:ligatures w14:val="none"/>
          </w:rPr>
          <w:t>6. </w:t>
        </w:r>
      </w:hyperlink>
      <w:hyperlink r:id="rId22" w:tgtFrame="_blank" w:history="1">
        <w:r w:rsidRPr="00D462EA">
          <w:rPr>
            <w:rFonts w:ascii="Roboto" w:eastAsia="Times New Roman" w:hAnsi="Roboto" w:cs="Times New Roman"/>
            <w:b/>
            <w:bCs/>
            <w:color w:val="0000FF"/>
            <w:kern w:val="0"/>
            <w:u w:val="single"/>
            <w14:ligatures w14:val="none"/>
          </w:rPr>
          <w:t>Glycolytic inhibitor tubes</w:t>
        </w:r>
      </w:hyperlink>
      <w:r w:rsidRPr="00D462EA">
        <w:rPr>
          <w:rFonts w:ascii="Roboto" w:eastAsia="Times New Roman" w:hAnsi="Roboto" w:cs="Times New Roman"/>
          <w:b/>
          <w:bCs/>
          <w:color w:val="001D35"/>
          <w:kern w:val="0"/>
          <w14:ligatures w14:val="none"/>
        </w:rPr>
        <w:t> (e.g., gray tops):</w:t>
      </w:r>
      <w:r w:rsidRPr="00D462EA">
        <w:rPr>
          <w:rFonts w:ascii="Roboto" w:eastAsia="Times New Roman" w:hAnsi="Roboto" w:cs="Times New Roman"/>
          <w:color w:val="545D7E"/>
          <w:spacing w:val="2"/>
          <w:kern w:val="0"/>
          <w14:ligatures w14:val="none"/>
        </w:rPr>
        <w:t>Used for glucose testing, these are drawn last to avoid contamination. Ideal for use in glucose and lactate determinations, tubes contain an anticoagulant (potassium oxalate) and a stabilizer (sodium fluoride).</w:t>
      </w:r>
    </w:p>
    <w:p w14:paraId="11B8C4DF" w14:textId="77777777" w:rsidR="00D462EA" w:rsidRPr="00D462EA" w:rsidRDefault="00D462EA" w:rsidP="00D462EA">
      <w:pPr>
        <w:shd w:val="clear" w:color="auto" w:fill="FFFFFF"/>
        <w:spacing w:after="150" w:line="390" w:lineRule="atLeast"/>
        <w:rPr>
          <w:rFonts w:ascii="Times New Roman" w:eastAsia="Times New Roman" w:hAnsi="Times New Roman" w:cs="Times New Roman"/>
          <w:color w:val="001D35"/>
          <w:kern w:val="0"/>
          <w:sz w:val="27"/>
          <w:szCs w:val="27"/>
          <w14:ligatures w14:val="none"/>
        </w:rPr>
      </w:pPr>
      <w:r w:rsidRPr="00D462EA">
        <w:rPr>
          <w:rFonts w:ascii="Roboto" w:eastAsia="Times New Roman" w:hAnsi="Roboto" w:cs="Times New Roman"/>
          <w:color w:val="001D35"/>
          <w:kern w:val="0"/>
          <w:sz w:val="27"/>
          <w:szCs w:val="27"/>
          <w14:ligatures w14:val="none"/>
        </w:rPr>
        <w:t>Why is the order of draw important?</w:t>
      </w:r>
    </w:p>
    <w:p w14:paraId="78656165" w14:textId="77777777" w:rsidR="00D462EA" w:rsidRPr="00D462EA" w:rsidRDefault="00D462EA" w:rsidP="00D462EA">
      <w:pPr>
        <w:numPr>
          <w:ilvl w:val="0"/>
          <w:numId w:val="2"/>
        </w:numPr>
        <w:shd w:val="clear" w:color="auto" w:fill="FFFFFF"/>
        <w:spacing w:after="120" w:line="330" w:lineRule="atLeast"/>
        <w:ind w:left="300"/>
        <w:rPr>
          <w:rFonts w:ascii="Roboto" w:eastAsia="Times New Roman" w:hAnsi="Roboto" w:cs="Times New Roman"/>
          <w:color w:val="001D35"/>
          <w:kern w:val="0"/>
          <w14:ligatures w14:val="none"/>
        </w:rPr>
      </w:pPr>
      <w:r w:rsidRPr="00D462EA">
        <w:rPr>
          <w:rFonts w:ascii="Roboto" w:eastAsia="Times New Roman" w:hAnsi="Roboto" w:cs="Times New Roman"/>
          <w:b/>
          <w:bCs/>
          <w:color w:val="001D35"/>
          <w:kern w:val="0"/>
          <w14:ligatures w14:val="none"/>
        </w:rPr>
        <w:t>Prevents contamination:</w:t>
      </w:r>
    </w:p>
    <w:p w14:paraId="64565D58" w14:textId="77777777" w:rsidR="00D462EA" w:rsidRPr="00D462EA" w:rsidRDefault="00D462EA" w:rsidP="00D462EA">
      <w:pPr>
        <w:shd w:val="clear" w:color="auto" w:fill="FFFFFF"/>
        <w:spacing w:after="120" w:line="330" w:lineRule="atLeast"/>
        <w:ind w:left="300"/>
        <w:rPr>
          <w:rFonts w:ascii="Roboto" w:eastAsia="Times New Roman" w:hAnsi="Roboto" w:cs="Times New Roman"/>
          <w:color w:val="545D7E"/>
          <w:spacing w:val="2"/>
          <w:kern w:val="0"/>
          <w14:ligatures w14:val="none"/>
        </w:rPr>
      </w:pPr>
      <w:r w:rsidRPr="00D462EA">
        <w:rPr>
          <w:rFonts w:ascii="Roboto" w:eastAsia="Times New Roman" w:hAnsi="Roboto" w:cs="Times New Roman"/>
          <w:color w:val="545D7E"/>
          <w:spacing w:val="2"/>
          <w:kern w:val="0"/>
          <w14:ligatures w14:val="none"/>
        </w:rPr>
        <w:t>Additives from one tube can affect the results of tests in other tubes if they are not drawn in the correct order.</w:t>
      </w:r>
    </w:p>
    <w:p w14:paraId="6047EA55" w14:textId="77777777" w:rsidR="00D462EA" w:rsidRPr="00D462EA" w:rsidRDefault="00D462EA" w:rsidP="00D462EA">
      <w:pPr>
        <w:numPr>
          <w:ilvl w:val="0"/>
          <w:numId w:val="2"/>
        </w:numPr>
        <w:shd w:val="clear" w:color="auto" w:fill="FFFFFF"/>
        <w:spacing w:after="0" w:line="330" w:lineRule="atLeast"/>
        <w:ind w:left="300"/>
        <w:rPr>
          <w:rFonts w:ascii="Roboto" w:eastAsia="Times New Roman" w:hAnsi="Roboto" w:cs="Times New Roman"/>
          <w:color w:val="001D35"/>
          <w:kern w:val="0"/>
          <w14:ligatures w14:val="none"/>
        </w:rPr>
      </w:pPr>
      <w:r w:rsidRPr="00D462EA">
        <w:rPr>
          <w:rFonts w:ascii="Roboto" w:eastAsia="Times New Roman" w:hAnsi="Roboto" w:cs="Times New Roman"/>
          <w:b/>
          <w:bCs/>
          <w:color w:val="001D35"/>
          <w:kern w:val="0"/>
          <w14:ligatures w14:val="none"/>
        </w:rPr>
        <w:t>Ensures accurate results:</w:t>
      </w:r>
    </w:p>
    <w:p w14:paraId="41F5B843" w14:textId="77777777" w:rsidR="00D462EA" w:rsidRPr="00D462EA" w:rsidRDefault="00D462EA" w:rsidP="00D462EA">
      <w:pPr>
        <w:shd w:val="clear" w:color="auto" w:fill="FFFFFF"/>
        <w:spacing w:after="0" w:line="330" w:lineRule="atLeast"/>
        <w:ind w:left="300"/>
        <w:rPr>
          <w:rFonts w:ascii="Roboto" w:eastAsia="Times New Roman" w:hAnsi="Roboto" w:cs="Times New Roman"/>
          <w:color w:val="545D7E"/>
          <w:spacing w:val="2"/>
          <w:kern w:val="0"/>
          <w14:ligatures w14:val="none"/>
        </w:rPr>
      </w:pPr>
      <w:r w:rsidRPr="00D462EA">
        <w:rPr>
          <w:rFonts w:ascii="Roboto" w:eastAsia="Times New Roman" w:hAnsi="Roboto" w:cs="Times New Roman"/>
          <w:color w:val="545D7E"/>
          <w:spacing w:val="2"/>
          <w:kern w:val="0"/>
          <w14:ligatures w14:val="none"/>
        </w:rPr>
        <w:t>By following the order of draw, you can ensure that the blood samples are as accurate as possible for laboratory testing. </w:t>
      </w:r>
    </w:p>
    <w:p w14:paraId="03EEBDFB" w14:textId="77777777" w:rsidR="003B0D82" w:rsidRDefault="003B0D82"/>
    <w:sectPr w:rsidR="003B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20E"/>
    <w:multiLevelType w:val="multilevel"/>
    <w:tmpl w:val="060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E6CB2"/>
    <w:multiLevelType w:val="multilevel"/>
    <w:tmpl w:val="7CCC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481956">
    <w:abstractNumId w:val="1"/>
  </w:num>
  <w:num w:numId="2" w16cid:durableId="33812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EA"/>
    <w:rsid w:val="0001755B"/>
    <w:rsid w:val="0009053C"/>
    <w:rsid w:val="00106370"/>
    <w:rsid w:val="003B0D82"/>
    <w:rsid w:val="004B1882"/>
    <w:rsid w:val="00801225"/>
    <w:rsid w:val="00D4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A6E5"/>
  <w15:chartTrackingRefBased/>
  <w15:docId w15:val="{A79A9F92-2AAB-4FC2-A4D2-8CA8F0E9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EA"/>
    <w:rPr>
      <w:rFonts w:eastAsiaTheme="majorEastAsia" w:cstheme="majorBidi"/>
      <w:color w:val="272727" w:themeColor="text1" w:themeTint="D8"/>
    </w:rPr>
  </w:style>
  <w:style w:type="paragraph" w:styleId="Title">
    <w:name w:val="Title"/>
    <w:basedOn w:val="Normal"/>
    <w:next w:val="Normal"/>
    <w:link w:val="TitleChar"/>
    <w:uiPriority w:val="10"/>
    <w:qFormat/>
    <w:rsid w:val="00D4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EA"/>
    <w:pPr>
      <w:spacing w:before="160"/>
      <w:jc w:val="center"/>
    </w:pPr>
    <w:rPr>
      <w:i/>
      <w:iCs/>
      <w:color w:val="404040" w:themeColor="text1" w:themeTint="BF"/>
    </w:rPr>
  </w:style>
  <w:style w:type="character" w:customStyle="1" w:styleId="QuoteChar">
    <w:name w:val="Quote Char"/>
    <w:basedOn w:val="DefaultParagraphFont"/>
    <w:link w:val="Quote"/>
    <w:uiPriority w:val="29"/>
    <w:rsid w:val="00D462EA"/>
    <w:rPr>
      <w:i/>
      <w:iCs/>
      <w:color w:val="404040" w:themeColor="text1" w:themeTint="BF"/>
    </w:rPr>
  </w:style>
  <w:style w:type="paragraph" w:styleId="ListParagraph">
    <w:name w:val="List Paragraph"/>
    <w:basedOn w:val="Normal"/>
    <w:uiPriority w:val="34"/>
    <w:qFormat/>
    <w:rsid w:val="00D462EA"/>
    <w:pPr>
      <w:ind w:left="720"/>
      <w:contextualSpacing/>
    </w:pPr>
  </w:style>
  <w:style w:type="character" w:styleId="IntenseEmphasis">
    <w:name w:val="Intense Emphasis"/>
    <w:basedOn w:val="DefaultParagraphFont"/>
    <w:uiPriority w:val="21"/>
    <w:qFormat/>
    <w:rsid w:val="00D462EA"/>
    <w:rPr>
      <w:i/>
      <w:iCs/>
      <w:color w:val="2F5496" w:themeColor="accent1" w:themeShade="BF"/>
    </w:rPr>
  </w:style>
  <w:style w:type="paragraph" w:styleId="IntenseQuote">
    <w:name w:val="Intense Quote"/>
    <w:basedOn w:val="Normal"/>
    <w:next w:val="Normal"/>
    <w:link w:val="IntenseQuoteChar"/>
    <w:uiPriority w:val="30"/>
    <w:qFormat/>
    <w:rsid w:val="00D46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2EA"/>
    <w:rPr>
      <w:i/>
      <w:iCs/>
      <w:color w:val="2F5496" w:themeColor="accent1" w:themeShade="BF"/>
    </w:rPr>
  </w:style>
  <w:style w:type="character" w:styleId="IntenseReference">
    <w:name w:val="Intense Reference"/>
    <w:basedOn w:val="DefaultParagraphFont"/>
    <w:uiPriority w:val="32"/>
    <w:qFormat/>
    <w:rsid w:val="00D462EA"/>
    <w:rPr>
      <w:b/>
      <w:bCs/>
      <w:smallCaps/>
      <w:color w:val="2F5496" w:themeColor="accent1" w:themeShade="BF"/>
      <w:spacing w:val="5"/>
    </w:rPr>
  </w:style>
  <w:style w:type="character" w:styleId="Hyperlink">
    <w:name w:val="Hyperlink"/>
    <w:basedOn w:val="DefaultParagraphFont"/>
    <w:uiPriority w:val="99"/>
    <w:unhideWhenUsed/>
    <w:rsid w:val="00D462EA"/>
    <w:rPr>
      <w:color w:val="0563C1" w:themeColor="hyperlink"/>
      <w:u w:val="single"/>
    </w:rPr>
  </w:style>
  <w:style w:type="character" w:styleId="UnresolvedMention">
    <w:name w:val="Unresolved Mention"/>
    <w:basedOn w:val="DefaultParagraphFont"/>
    <w:uiPriority w:val="99"/>
    <w:semiHidden/>
    <w:unhideWhenUsed/>
    <w:rsid w:val="00D46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02444">
      <w:bodyDiv w:val="1"/>
      <w:marLeft w:val="0"/>
      <w:marRight w:val="0"/>
      <w:marTop w:val="0"/>
      <w:marBottom w:val="0"/>
      <w:divBdr>
        <w:top w:val="none" w:sz="0" w:space="0" w:color="auto"/>
        <w:left w:val="none" w:sz="0" w:space="0" w:color="auto"/>
        <w:bottom w:val="none" w:sz="0" w:space="0" w:color="auto"/>
        <w:right w:val="none" w:sz="0" w:space="0" w:color="auto"/>
      </w:divBdr>
      <w:divsChild>
        <w:div w:id="25524425">
          <w:marLeft w:val="0"/>
          <w:marRight w:val="0"/>
          <w:marTop w:val="0"/>
          <w:marBottom w:val="0"/>
          <w:divBdr>
            <w:top w:val="none" w:sz="0" w:space="0" w:color="auto"/>
            <w:left w:val="none" w:sz="0" w:space="0" w:color="auto"/>
            <w:bottom w:val="none" w:sz="0" w:space="0" w:color="auto"/>
            <w:right w:val="none" w:sz="0" w:space="0" w:color="auto"/>
          </w:divBdr>
          <w:divsChild>
            <w:div w:id="1122306105">
              <w:marLeft w:val="0"/>
              <w:marRight w:val="0"/>
              <w:marTop w:val="0"/>
              <w:marBottom w:val="300"/>
              <w:divBdr>
                <w:top w:val="none" w:sz="0" w:space="0" w:color="auto"/>
                <w:left w:val="none" w:sz="0" w:space="0" w:color="auto"/>
                <w:bottom w:val="none" w:sz="0" w:space="0" w:color="auto"/>
                <w:right w:val="none" w:sz="0" w:space="0" w:color="auto"/>
              </w:divBdr>
            </w:div>
          </w:divsChild>
        </w:div>
        <w:div w:id="865798097">
          <w:marLeft w:val="0"/>
          <w:marRight w:val="0"/>
          <w:marTop w:val="0"/>
          <w:marBottom w:val="0"/>
          <w:divBdr>
            <w:top w:val="none" w:sz="0" w:space="0" w:color="auto"/>
            <w:left w:val="none" w:sz="0" w:space="0" w:color="auto"/>
            <w:bottom w:val="none" w:sz="0" w:space="0" w:color="auto"/>
            <w:right w:val="none" w:sz="0" w:space="0" w:color="auto"/>
          </w:divBdr>
          <w:divsChild>
            <w:div w:id="1828941169">
              <w:marLeft w:val="0"/>
              <w:marRight w:val="0"/>
              <w:marTop w:val="300"/>
              <w:marBottom w:val="150"/>
              <w:divBdr>
                <w:top w:val="none" w:sz="0" w:space="0" w:color="auto"/>
                <w:left w:val="none" w:sz="0" w:space="0" w:color="auto"/>
                <w:bottom w:val="none" w:sz="0" w:space="0" w:color="auto"/>
                <w:right w:val="none" w:sz="0" w:space="0" w:color="auto"/>
              </w:divBdr>
            </w:div>
          </w:divsChild>
        </w:div>
        <w:div w:id="1056079660">
          <w:marLeft w:val="0"/>
          <w:marRight w:val="0"/>
          <w:marTop w:val="0"/>
          <w:marBottom w:val="0"/>
          <w:divBdr>
            <w:top w:val="none" w:sz="0" w:space="0" w:color="auto"/>
            <w:left w:val="none" w:sz="0" w:space="0" w:color="auto"/>
            <w:bottom w:val="none" w:sz="0" w:space="0" w:color="auto"/>
            <w:right w:val="none" w:sz="0" w:space="0" w:color="auto"/>
          </w:divBdr>
          <w:divsChild>
            <w:div w:id="1330060627">
              <w:marLeft w:val="-420"/>
              <w:marRight w:val="0"/>
              <w:marTop w:val="0"/>
              <w:marBottom w:val="0"/>
              <w:divBdr>
                <w:top w:val="none" w:sz="0" w:space="0" w:color="auto"/>
                <w:left w:val="none" w:sz="0" w:space="0" w:color="auto"/>
                <w:bottom w:val="none" w:sz="0" w:space="0" w:color="auto"/>
                <w:right w:val="none" w:sz="0" w:space="0" w:color="auto"/>
              </w:divBdr>
              <w:divsChild>
                <w:div w:id="418059140">
                  <w:marLeft w:val="0"/>
                  <w:marRight w:val="0"/>
                  <w:marTop w:val="0"/>
                  <w:marBottom w:val="0"/>
                  <w:divBdr>
                    <w:top w:val="none" w:sz="0" w:space="0" w:color="auto"/>
                    <w:left w:val="none" w:sz="0" w:space="0" w:color="auto"/>
                    <w:bottom w:val="none" w:sz="0" w:space="0" w:color="auto"/>
                    <w:right w:val="none" w:sz="0" w:space="0" w:color="auto"/>
                  </w:divBdr>
                  <w:divsChild>
                    <w:div w:id="1611014434">
                      <w:marLeft w:val="0"/>
                      <w:marRight w:val="0"/>
                      <w:marTop w:val="0"/>
                      <w:marBottom w:val="0"/>
                      <w:divBdr>
                        <w:top w:val="none" w:sz="0" w:space="0" w:color="auto"/>
                        <w:left w:val="none" w:sz="0" w:space="0" w:color="auto"/>
                        <w:bottom w:val="none" w:sz="0" w:space="0" w:color="auto"/>
                        <w:right w:val="none" w:sz="0" w:space="0" w:color="auto"/>
                      </w:divBdr>
                      <w:divsChild>
                        <w:div w:id="589654437">
                          <w:marLeft w:val="0"/>
                          <w:marRight w:val="0"/>
                          <w:marTop w:val="0"/>
                          <w:marBottom w:val="0"/>
                          <w:divBdr>
                            <w:top w:val="none" w:sz="0" w:space="0" w:color="auto"/>
                            <w:left w:val="none" w:sz="0" w:space="0" w:color="auto"/>
                            <w:bottom w:val="none" w:sz="0" w:space="0" w:color="auto"/>
                            <w:right w:val="none" w:sz="0" w:space="0" w:color="auto"/>
                          </w:divBdr>
                        </w:div>
                        <w:div w:id="3908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5096">
              <w:marLeft w:val="-420"/>
              <w:marRight w:val="0"/>
              <w:marTop w:val="0"/>
              <w:marBottom w:val="0"/>
              <w:divBdr>
                <w:top w:val="none" w:sz="0" w:space="0" w:color="auto"/>
                <w:left w:val="none" w:sz="0" w:space="0" w:color="auto"/>
                <w:bottom w:val="none" w:sz="0" w:space="0" w:color="auto"/>
                <w:right w:val="none" w:sz="0" w:space="0" w:color="auto"/>
              </w:divBdr>
              <w:divsChild>
                <w:div w:id="1707676378">
                  <w:marLeft w:val="0"/>
                  <w:marRight w:val="0"/>
                  <w:marTop w:val="0"/>
                  <w:marBottom w:val="0"/>
                  <w:divBdr>
                    <w:top w:val="none" w:sz="0" w:space="0" w:color="auto"/>
                    <w:left w:val="none" w:sz="0" w:space="0" w:color="auto"/>
                    <w:bottom w:val="none" w:sz="0" w:space="0" w:color="auto"/>
                    <w:right w:val="none" w:sz="0" w:space="0" w:color="auto"/>
                  </w:divBdr>
                  <w:divsChild>
                    <w:div w:id="790436548">
                      <w:marLeft w:val="0"/>
                      <w:marRight w:val="0"/>
                      <w:marTop w:val="0"/>
                      <w:marBottom w:val="0"/>
                      <w:divBdr>
                        <w:top w:val="none" w:sz="0" w:space="0" w:color="auto"/>
                        <w:left w:val="none" w:sz="0" w:space="0" w:color="auto"/>
                        <w:bottom w:val="none" w:sz="0" w:space="0" w:color="auto"/>
                        <w:right w:val="none" w:sz="0" w:space="0" w:color="auto"/>
                      </w:divBdr>
                      <w:divsChild>
                        <w:div w:id="57679547">
                          <w:marLeft w:val="0"/>
                          <w:marRight w:val="0"/>
                          <w:marTop w:val="0"/>
                          <w:marBottom w:val="0"/>
                          <w:divBdr>
                            <w:top w:val="none" w:sz="0" w:space="0" w:color="auto"/>
                            <w:left w:val="none" w:sz="0" w:space="0" w:color="auto"/>
                            <w:bottom w:val="none" w:sz="0" w:space="0" w:color="auto"/>
                            <w:right w:val="none" w:sz="0" w:space="0" w:color="auto"/>
                          </w:divBdr>
                        </w:div>
                        <w:div w:id="20815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2626">
              <w:marLeft w:val="0"/>
              <w:marRight w:val="0"/>
              <w:marTop w:val="0"/>
              <w:marBottom w:val="0"/>
              <w:divBdr>
                <w:top w:val="none" w:sz="0" w:space="0" w:color="auto"/>
                <w:left w:val="none" w:sz="0" w:space="0" w:color="auto"/>
                <w:bottom w:val="none" w:sz="0" w:space="0" w:color="auto"/>
                <w:right w:val="none" w:sz="0" w:space="0" w:color="auto"/>
              </w:divBdr>
              <w:divsChild>
                <w:div w:id="218396972">
                  <w:marLeft w:val="-420"/>
                  <w:marRight w:val="0"/>
                  <w:marTop w:val="0"/>
                  <w:marBottom w:val="0"/>
                  <w:divBdr>
                    <w:top w:val="none" w:sz="0" w:space="0" w:color="auto"/>
                    <w:left w:val="none" w:sz="0" w:space="0" w:color="auto"/>
                    <w:bottom w:val="none" w:sz="0" w:space="0" w:color="auto"/>
                    <w:right w:val="none" w:sz="0" w:space="0" w:color="auto"/>
                  </w:divBdr>
                  <w:divsChild>
                    <w:div w:id="729887728">
                      <w:marLeft w:val="0"/>
                      <w:marRight w:val="0"/>
                      <w:marTop w:val="0"/>
                      <w:marBottom w:val="0"/>
                      <w:divBdr>
                        <w:top w:val="none" w:sz="0" w:space="0" w:color="auto"/>
                        <w:left w:val="none" w:sz="0" w:space="0" w:color="auto"/>
                        <w:bottom w:val="none" w:sz="0" w:space="0" w:color="auto"/>
                        <w:right w:val="none" w:sz="0" w:space="0" w:color="auto"/>
                      </w:divBdr>
                      <w:divsChild>
                        <w:div w:id="1451510694">
                          <w:marLeft w:val="0"/>
                          <w:marRight w:val="0"/>
                          <w:marTop w:val="0"/>
                          <w:marBottom w:val="0"/>
                          <w:divBdr>
                            <w:top w:val="none" w:sz="0" w:space="0" w:color="auto"/>
                            <w:left w:val="none" w:sz="0" w:space="0" w:color="auto"/>
                            <w:bottom w:val="none" w:sz="0" w:space="0" w:color="auto"/>
                            <w:right w:val="none" w:sz="0" w:space="0" w:color="auto"/>
                          </w:divBdr>
                          <w:divsChild>
                            <w:div w:id="780223324">
                              <w:marLeft w:val="0"/>
                              <w:marRight w:val="0"/>
                              <w:marTop w:val="0"/>
                              <w:marBottom w:val="0"/>
                              <w:divBdr>
                                <w:top w:val="none" w:sz="0" w:space="0" w:color="auto"/>
                                <w:left w:val="none" w:sz="0" w:space="0" w:color="auto"/>
                                <w:bottom w:val="none" w:sz="0" w:space="0" w:color="auto"/>
                                <w:right w:val="none" w:sz="0" w:space="0" w:color="auto"/>
                              </w:divBdr>
                            </w:div>
                            <w:div w:id="12490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051854">
              <w:marLeft w:val="0"/>
              <w:marRight w:val="0"/>
              <w:marTop w:val="0"/>
              <w:marBottom w:val="0"/>
              <w:divBdr>
                <w:top w:val="none" w:sz="0" w:space="0" w:color="auto"/>
                <w:left w:val="none" w:sz="0" w:space="0" w:color="auto"/>
                <w:bottom w:val="none" w:sz="0" w:space="0" w:color="auto"/>
                <w:right w:val="none" w:sz="0" w:space="0" w:color="auto"/>
              </w:divBdr>
              <w:divsChild>
                <w:div w:id="2004624888">
                  <w:marLeft w:val="-420"/>
                  <w:marRight w:val="0"/>
                  <w:marTop w:val="0"/>
                  <w:marBottom w:val="0"/>
                  <w:divBdr>
                    <w:top w:val="none" w:sz="0" w:space="0" w:color="auto"/>
                    <w:left w:val="none" w:sz="0" w:space="0" w:color="auto"/>
                    <w:bottom w:val="none" w:sz="0" w:space="0" w:color="auto"/>
                    <w:right w:val="none" w:sz="0" w:space="0" w:color="auto"/>
                  </w:divBdr>
                  <w:divsChild>
                    <w:div w:id="34697260">
                      <w:marLeft w:val="0"/>
                      <w:marRight w:val="0"/>
                      <w:marTop w:val="0"/>
                      <w:marBottom w:val="0"/>
                      <w:divBdr>
                        <w:top w:val="none" w:sz="0" w:space="0" w:color="auto"/>
                        <w:left w:val="none" w:sz="0" w:space="0" w:color="auto"/>
                        <w:bottom w:val="none" w:sz="0" w:space="0" w:color="auto"/>
                        <w:right w:val="none" w:sz="0" w:space="0" w:color="auto"/>
                      </w:divBdr>
                      <w:divsChild>
                        <w:div w:id="1287809341">
                          <w:marLeft w:val="0"/>
                          <w:marRight w:val="0"/>
                          <w:marTop w:val="0"/>
                          <w:marBottom w:val="0"/>
                          <w:divBdr>
                            <w:top w:val="none" w:sz="0" w:space="0" w:color="auto"/>
                            <w:left w:val="none" w:sz="0" w:space="0" w:color="auto"/>
                            <w:bottom w:val="none" w:sz="0" w:space="0" w:color="auto"/>
                            <w:right w:val="none" w:sz="0" w:space="0" w:color="auto"/>
                          </w:divBdr>
                          <w:divsChild>
                            <w:div w:id="1423867780">
                              <w:marLeft w:val="0"/>
                              <w:marRight w:val="0"/>
                              <w:marTop w:val="0"/>
                              <w:marBottom w:val="0"/>
                              <w:divBdr>
                                <w:top w:val="none" w:sz="0" w:space="0" w:color="auto"/>
                                <w:left w:val="none" w:sz="0" w:space="0" w:color="auto"/>
                                <w:bottom w:val="none" w:sz="0" w:space="0" w:color="auto"/>
                                <w:right w:val="none" w:sz="0" w:space="0" w:color="auto"/>
                              </w:divBdr>
                            </w:div>
                            <w:div w:id="259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1733">
              <w:marLeft w:val="0"/>
              <w:marRight w:val="0"/>
              <w:marTop w:val="0"/>
              <w:marBottom w:val="0"/>
              <w:divBdr>
                <w:top w:val="none" w:sz="0" w:space="0" w:color="auto"/>
                <w:left w:val="none" w:sz="0" w:space="0" w:color="auto"/>
                <w:bottom w:val="none" w:sz="0" w:space="0" w:color="auto"/>
                <w:right w:val="none" w:sz="0" w:space="0" w:color="auto"/>
              </w:divBdr>
              <w:divsChild>
                <w:div w:id="336736599">
                  <w:marLeft w:val="-420"/>
                  <w:marRight w:val="0"/>
                  <w:marTop w:val="0"/>
                  <w:marBottom w:val="0"/>
                  <w:divBdr>
                    <w:top w:val="none" w:sz="0" w:space="0" w:color="auto"/>
                    <w:left w:val="none" w:sz="0" w:space="0" w:color="auto"/>
                    <w:bottom w:val="none" w:sz="0" w:space="0" w:color="auto"/>
                    <w:right w:val="none" w:sz="0" w:space="0" w:color="auto"/>
                  </w:divBdr>
                  <w:divsChild>
                    <w:div w:id="616984594">
                      <w:marLeft w:val="0"/>
                      <w:marRight w:val="0"/>
                      <w:marTop w:val="0"/>
                      <w:marBottom w:val="0"/>
                      <w:divBdr>
                        <w:top w:val="none" w:sz="0" w:space="0" w:color="auto"/>
                        <w:left w:val="none" w:sz="0" w:space="0" w:color="auto"/>
                        <w:bottom w:val="none" w:sz="0" w:space="0" w:color="auto"/>
                        <w:right w:val="none" w:sz="0" w:space="0" w:color="auto"/>
                      </w:divBdr>
                      <w:divsChild>
                        <w:div w:id="1787846053">
                          <w:marLeft w:val="0"/>
                          <w:marRight w:val="0"/>
                          <w:marTop w:val="0"/>
                          <w:marBottom w:val="0"/>
                          <w:divBdr>
                            <w:top w:val="none" w:sz="0" w:space="0" w:color="auto"/>
                            <w:left w:val="none" w:sz="0" w:space="0" w:color="auto"/>
                            <w:bottom w:val="none" w:sz="0" w:space="0" w:color="auto"/>
                            <w:right w:val="none" w:sz="0" w:space="0" w:color="auto"/>
                          </w:divBdr>
                          <w:divsChild>
                            <w:div w:id="1641612430">
                              <w:marLeft w:val="0"/>
                              <w:marRight w:val="0"/>
                              <w:marTop w:val="0"/>
                              <w:marBottom w:val="0"/>
                              <w:divBdr>
                                <w:top w:val="none" w:sz="0" w:space="0" w:color="auto"/>
                                <w:left w:val="none" w:sz="0" w:space="0" w:color="auto"/>
                                <w:bottom w:val="none" w:sz="0" w:space="0" w:color="auto"/>
                                <w:right w:val="none" w:sz="0" w:space="0" w:color="auto"/>
                              </w:divBdr>
                            </w:div>
                            <w:div w:id="1287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4886">
              <w:marLeft w:val="0"/>
              <w:marRight w:val="0"/>
              <w:marTop w:val="0"/>
              <w:marBottom w:val="0"/>
              <w:divBdr>
                <w:top w:val="none" w:sz="0" w:space="0" w:color="auto"/>
                <w:left w:val="none" w:sz="0" w:space="0" w:color="auto"/>
                <w:bottom w:val="none" w:sz="0" w:space="0" w:color="auto"/>
                <w:right w:val="none" w:sz="0" w:space="0" w:color="auto"/>
              </w:divBdr>
              <w:divsChild>
                <w:div w:id="1867208241">
                  <w:marLeft w:val="-420"/>
                  <w:marRight w:val="0"/>
                  <w:marTop w:val="0"/>
                  <w:marBottom w:val="0"/>
                  <w:divBdr>
                    <w:top w:val="none" w:sz="0" w:space="0" w:color="auto"/>
                    <w:left w:val="none" w:sz="0" w:space="0" w:color="auto"/>
                    <w:bottom w:val="none" w:sz="0" w:space="0" w:color="auto"/>
                    <w:right w:val="none" w:sz="0" w:space="0" w:color="auto"/>
                  </w:divBdr>
                  <w:divsChild>
                    <w:div w:id="194655789">
                      <w:marLeft w:val="0"/>
                      <w:marRight w:val="0"/>
                      <w:marTop w:val="0"/>
                      <w:marBottom w:val="0"/>
                      <w:divBdr>
                        <w:top w:val="none" w:sz="0" w:space="0" w:color="auto"/>
                        <w:left w:val="none" w:sz="0" w:space="0" w:color="auto"/>
                        <w:bottom w:val="none" w:sz="0" w:space="0" w:color="auto"/>
                        <w:right w:val="none" w:sz="0" w:space="0" w:color="auto"/>
                      </w:divBdr>
                      <w:divsChild>
                        <w:div w:id="1141383367">
                          <w:marLeft w:val="0"/>
                          <w:marRight w:val="0"/>
                          <w:marTop w:val="0"/>
                          <w:marBottom w:val="0"/>
                          <w:divBdr>
                            <w:top w:val="none" w:sz="0" w:space="0" w:color="auto"/>
                            <w:left w:val="none" w:sz="0" w:space="0" w:color="auto"/>
                            <w:bottom w:val="none" w:sz="0" w:space="0" w:color="auto"/>
                            <w:right w:val="none" w:sz="0" w:space="0" w:color="auto"/>
                          </w:divBdr>
                          <w:divsChild>
                            <w:div w:id="1630235071">
                              <w:marLeft w:val="0"/>
                              <w:marRight w:val="0"/>
                              <w:marTop w:val="0"/>
                              <w:marBottom w:val="0"/>
                              <w:divBdr>
                                <w:top w:val="none" w:sz="0" w:space="0" w:color="auto"/>
                                <w:left w:val="none" w:sz="0" w:space="0" w:color="auto"/>
                                <w:bottom w:val="none" w:sz="0" w:space="0" w:color="auto"/>
                                <w:right w:val="none" w:sz="0" w:space="0" w:color="auto"/>
                              </w:divBdr>
                            </w:div>
                            <w:div w:id="19022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7037">
          <w:marLeft w:val="0"/>
          <w:marRight w:val="0"/>
          <w:marTop w:val="0"/>
          <w:marBottom w:val="0"/>
          <w:divBdr>
            <w:top w:val="none" w:sz="0" w:space="0" w:color="auto"/>
            <w:left w:val="none" w:sz="0" w:space="0" w:color="auto"/>
            <w:bottom w:val="none" w:sz="0" w:space="0" w:color="auto"/>
            <w:right w:val="none" w:sz="0" w:space="0" w:color="auto"/>
          </w:divBdr>
          <w:divsChild>
            <w:div w:id="1589534685">
              <w:marLeft w:val="0"/>
              <w:marRight w:val="0"/>
              <w:marTop w:val="0"/>
              <w:marBottom w:val="0"/>
              <w:divBdr>
                <w:top w:val="none" w:sz="0" w:space="0" w:color="auto"/>
                <w:left w:val="none" w:sz="0" w:space="0" w:color="auto"/>
                <w:bottom w:val="none" w:sz="0" w:space="0" w:color="auto"/>
                <w:right w:val="none" w:sz="0" w:space="0" w:color="auto"/>
              </w:divBdr>
              <w:divsChild>
                <w:div w:id="19655056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955516">
          <w:marLeft w:val="0"/>
          <w:marRight w:val="0"/>
          <w:marTop w:val="0"/>
          <w:marBottom w:val="0"/>
          <w:divBdr>
            <w:top w:val="none" w:sz="0" w:space="0" w:color="auto"/>
            <w:left w:val="none" w:sz="0" w:space="0" w:color="auto"/>
            <w:bottom w:val="none" w:sz="0" w:space="0" w:color="auto"/>
            <w:right w:val="none" w:sz="0" w:space="0" w:color="auto"/>
          </w:divBdr>
          <w:divsChild>
            <w:div w:id="1126630480">
              <w:marLeft w:val="0"/>
              <w:marRight w:val="0"/>
              <w:marTop w:val="0"/>
              <w:marBottom w:val="0"/>
              <w:divBdr>
                <w:top w:val="none" w:sz="0" w:space="0" w:color="auto"/>
                <w:left w:val="none" w:sz="0" w:space="0" w:color="auto"/>
                <w:bottom w:val="none" w:sz="0" w:space="0" w:color="auto"/>
                <w:right w:val="none" w:sz="0" w:space="0" w:color="auto"/>
              </w:divBdr>
              <w:divsChild>
                <w:div w:id="89400134">
                  <w:marLeft w:val="0"/>
                  <w:marRight w:val="0"/>
                  <w:marTop w:val="0"/>
                  <w:marBottom w:val="0"/>
                  <w:divBdr>
                    <w:top w:val="none" w:sz="0" w:space="0" w:color="auto"/>
                    <w:left w:val="none" w:sz="0" w:space="0" w:color="auto"/>
                    <w:bottom w:val="none" w:sz="0" w:space="0" w:color="auto"/>
                    <w:right w:val="none" w:sz="0" w:space="0" w:color="auto"/>
                  </w:divBdr>
                  <w:divsChild>
                    <w:div w:id="393938754">
                      <w:marLeft w:val="-420"/>
                      <w:marRight w:val="0"/>
                      <w:marTop w:val="0"/>
                      <w:marBottom w:val="0"/>
                      <w:divBdr>
                        <w:top w:val="none" w:sz="0" w:space="0" w:color="auto"/>
                        <w:left w:val="none" w:sz="0" w:space="0" w:color="auto"/>
                        <w:bottom w:val="none" w:sz="0" w:space="0" w:color="auto"/>
                        <w:right w:val="none" w:sz="0" w:space="0" w:color="auto"/>
                      </w:divBdr>
                      <w:divsChild>
                        <w:div w:id="332536671">
                          <w:marLeft w:val="0"/>
                          <w:marRight w:val="0"/>
                          <w:marTop w:val="0"/>
                          <w:marBottom w:val="0"/>
                          <w:divBdr>
                            <w:top w:val="none" w:sz="0" w:space="0" w:color="auto"/>
                            <w:left w:val="none" w:sz="0" w:space="0" w:color="auto"/>
                            <w:bottom w:val="none" w:sz="0" w:space="0" w:color="auto"/>
                            <w:right w:val="none" w:sz="0" w:space="0" w:color="auto"/>
                          </w:divBdr>
                          <w:divsChild>
                            <w:div w:id="1636444016">
                              <w:marLeft w:val="0"/>
                              <w:marRight w:val="0"/>
                              <w:marTop w:val="0"/>
                              <w:marBottom w:val="0"/>
                              <w:divBdr>
                                <w:top w:val="none" w:sz="0" w:space="0" w:color="auto"/>
                                <w:left w:val="none" w:sz="0" w:space="0" w:color="auto"/>
                                <w:bottom w:val="none" w:sz="0" w:space="0" w:color="auto"/>
                                <w:right w:val="none" w:sz="0" w:space="0" w:color="auto"/>
                              </w:divBdr>
                              <w:divsChild>
                                <w:div w:id="704212626">
                                  <w:marLeft w:val="0"/>
                                  <w:marRight w:val="0"/>
                                  <w:marTop w:val="0"/>
                                  <w:marBottom w:val="0"/>
                                  <w:divBdr>
                                    <w:top w:val="none" w:sz="0" w:space="0" w:color="auto"/>
                                    <w:left w:val="none" w:sz="0" w:space="0" w:color="auto"/>
                                    <w:bottom w:val="none" w:sz="0" w:space="0" w:color="auto"/>
                                    <w:right w:val="none" w:sz="0" w:space="0" w:color="auto"/>
                                  </w:divBdr>
                                </w:div>
                                <w:div w:id="20311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6614">
                  <w:marLeft w:val="0"/>
                  <w:marRight w:val="0"/>
                  <w:marTop w:val="0"/>
                  <w:marBottom w:val="0"/>
                  <w:divBdr>
                    <w:top w:val="none" w:sz="0" w:space="0" w:color="auto"/>
                    <w:left w:val="none" w:sz="0" w:space="0" w:color="auto"/>
                    <w:bottom w:val="none" w:sz="0" w:space="0" w:color="auto"/>
                    <w:right w:val="none" w:sz="0" w:space="0" w:color="auto"/>
                  </w:divBdr>
                  <w:divsChild>
                    <w:div w:id="891233292">
                      <w:marLeft w:val="-420"/>
                      <w:marRight w:val="0"/>
                      <w:marTop w:val="0"/>
                      <w:marBottom w:val="0"/>
                      <w:divBdr>
                        <w:top w:val="none" w:sz="0" w:space="0" w:color="auto"/>
                        <w:left w:val="none" w:sz="0" w:space="0" w:color="auto"/>
                        <w:bottom w:val="none" w:sz="0" w:space="0" w:color="auto"/>
                        <w:right w:val="none" w:sz="0" w:space="0" w:color="auto"/>
                      </w:divBdr>
                      <w:divsChild>
                        <w:div w:id="1493637770">
                          <w:marLeft w:val="0"/>
                          <w:marRight w:val="0"/>
                          <w:marTop w:val="0"/>
                          <w:marBottom w:val="0"/>
                          <w:divBdr>
                            <w:top w:val="none" w:sz="0" w:space="0" w:color="auto"/>
                            <w:left w:val="none" w:sz="0" w:space="0" w:color="auto"/>
                            <w:bottom w:val="none" w:sz="0" w:space="0" w:color="auto"/>
                            <w:right w:val="none" w:sz="0" w:space="0" w:color="auto"/>
                          </w:divBdr>
                          <w:divsChild>
                            <w:div w:id="1398240430">
                              <w:marLeft w:val="0"/>
                              <w:marRight w:val="0"/>
                              <w:marTop w:val="0"/>
                              <w:marBottom w:val="0"/>
                              <w:divBdr>
                                <w:top w:val="none" w:sz="0" w:space="0" w:color="auto"/>
                                <w:left w:val="none" w:sz="0" w:space="0" w:color="auto"/>
                                <w:bottom w:val="none" w:sz="0" w:space="0" w:color="auto"/>
                                <w:right w:val="none" w:sz="0" w:space="0" w:color="auto"/>
                              </w:divBdr>
                              <w:divsChild>
                                <w:div w:id="1342273041">
                                  <w:marLeft w:val="0"/>
                                  <w:marRight w:val="0"/>
                                  <w:marTop w:val="0"/>
                                  <w:marBottom w:val="0"/>
                                  <w:divBdr>
                                    <w:top w:val="none" w:sz="0" w:space="0" w:color="auto"/>
                                    <w:left w:val="none" w:sz="0" w:space="0" w:color="auto"/>
                                    <w:bottom w:val="none" w:sz="0" w:space="0" w:color="auto"/>
                                    <w:right w:val="none" w:sz="0" w:space="0" w:color="auto"/>
                                  </w:divBdr>
                                </w:div>
                                <w:div w:id="429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RXQR_enUS1160US1160&amp;sca_esv=15969251e734fcae&amp;cs=0&amp;q=blood+culture+bottles&amp;sa=X&amp;ved=2ahUKEwik19W-lfaNAxU1JNAFHVhhEXcQxccNegQIBRAB&amp;mstk=AUtExfBBKtZLl38d9uL7rfMaRMyRBRNzvMBuHodYrDonWKe5EYoVBDuygG2-LQmywim2f9f4yf2VSfKnoBbLxyM4O5mXp5j2aDpboeYwaKWtKgU8O4uzoYw54_rMeRMA0C9B2wc&amp;csui=3" TargetMode="External"/><Relationship Id="rId13" Type="http://schemas.openxmlformats.org/officeDocument/2006/relationships/hyperlink" Target="https://www.google.com/search?sca_esv=15969251e734fcae&amp;rlz=1C1RXQR_enUS1160US1160&amp;q=Serum+tubes&amp;sa=X&amp;sqi=2&amp;ved=2ahUKEwi0i8K0lPaNAxVo5ckDHb3sD-YQxccNegQIfBAB&amp;mstk=AUtExfA0CCp7DTmc2LTV-gCRWcqFEud23b5Al5wYEog_g1Q43MAcxQNdqDT79jcN_1D4Ii8aIyYgsMODq8JjXkDgUavgNTT4vQm-ISG8v6AfUc_b4tL6pjzKfvKkrMbXkA5tP4I&amp;csui=3" TargetMode="External"/><Relationship Id="rId18" Type="http://schemas.openxmlformats.org/officeDocument/2006/relationships/hyperlink" Target="https://www.google.com/search?sca_esv=15969251e734fcae&amp;rlz=1C1RXQR_enUS1160US1160&amp;q=EDTA+tubes&amp;sa=X&amp;sqi=2&amp;ved=2ahUKEwi0i8K0lPaNAxVo5ckDHb3sD-YQxccNegUIiAEQAQ&amp;mstk=AUtExfA0CCp7DTmc2LTV-gCRWcqFEud23b5Al5wYEog_g1Q43MAcxQNdqDT79jcN_1D4Ii8aIyYgsMODq8JjXkDgUavgNTT4vQm-ISG8v6AfUc_b4tL6pjzKfvKkrMbXkA5tP4I&amp;csui=3" TargetMode="External"/><Relationship Id="rId3" Type="http://schemas.openxmlformats.org/officeDocument/2006/relationships/settings" Target="settings.xml"/><Relationship Id="rId21" Type="http://schemas.openxmlformats.org/officeDocument/2006/relationships/hyperlink" Target="https://www.google.com/search?sca_esv=15969251e734fcae&amp;rlz=1C1RXQR_enUS1160US1160&amp;q=Glycolytic+inhibitor+tubes+%28e.g.%2C+gray+tops%29&amp;sa=X&amp;sqi=2&amp;ved=2ahUKEwi0i8K0lPaNAxVo5ckDHb3sD-YQxccNegUInAEQAw&amp;mstk=AUtExfA0CCp7DTmc2LTV-gCRWcqFEud23b5Al5wYEog_g1Q43MAcxQNdqDT79jcN_1D4Ii8aIyYgsMODq8JjXkDgUavgNTT4vQm-ISG8v6AfUc_b4tL6pjzKfvKkrMbXkA5tP4I&amp;csui=3" TargetMode="External"/><Relationship Id="rId7" Type="http://schemas.openxmlformats.org/officeDocument/2006/relationships/hyperlink" Target="https://www.google.com/search?sca_esv=15969251e734fcae&amp;rlz=1C1RXQR_enUS1160US1160&amp;q=Blood+culture+tubes&amp;sa=X&amp;sqi=2&amp;ved=2ahUKEwi0i8K0lPaNAxVo5ckDHb3sD-YQxccNegQIKBAB&amp;mstk=AUtExfA0CCp7DTmc2LTV-gCRWcqFEud23b5Al5wYEog_g1Q43MAcxQNdqDT79jcN_1D4Ii8aIyYgsMODq8JjXkDgUavgNTT4vQm-ISG8v6AfUc_b4tL6pjzKfvKkrMbXkA5tP4I&amp;csui=3" TargetMode="External"/><Relationship Id="rId12" Type="http://schemas.openxmlformats.org/officeDocument/2006/relationships/hyperlink" Target="https://www.google.com/search?sca_esv=15969251e734fcae&amp;rlz=1C1RXQR_enUS1160US1160&amp;q=Serum+tubes+%28e.g.%2C+red%2C+gold%2C+or+speckled+tops%29&amp;sa=X&amp;sqi=2&amp;ved=2ahUKEwi0i8K0lPaNAxVo5ckDHb3sD-YQxccNegUIlQEQAw&amp;mstk=AUtExfA0CCp7DTmc2LTV-gCRWcqFEud23b5Al5wYEog_g1Q43MAcxQNdqDT79jcN_1D4Ii8aIyYgsMODq8JjXkDgUavgNTT4vQm-ISG8v6AfUc_b4tL6pjzKfvKkrMbXkA5tP4I&amp;csui=3" TargetMode="External"/><Relationship Id="rId17" Type="http://schemas.openxmlformats.org/officeDocument/2006/relationships/hyperlink" Target="https://www.google.com/search?sca_esv=15969251e734fcae&amp;rlz=1C1RXQR_enUS1160US1160&amp;q=EDTA+tubes+%28e.g.%2C+lavender+tops%29&amp;sa=X&amp;sqi=2&amp;ved=2ahUKEwi0i8K0lPaNAxVo5ckDHb3sD-YQxccNegUIngEQAw&amp;mstk=AUtExfA0CCp7DTmc2LTV-gCRWcqFEud23b5Al5wYEog_g1Q43MAcxQNdqDT79jcN_1D4Ii8aIyYgsMODq8JjXkDgUavgNTT4vQm-ISG8v6AfUc_b4tL6pjzKfvKkrMbXkA5tP4I&amp;csui=3" TargetMode="External"/><Relationship Id="rId2" Type="http://schemas.openxmlformats.org/officeDocument/2006/relationships/styles" Target="styles.xml"/><Relationship Id="rId16" Type="http://schemas.openxmlformats.org/officeDocument/2006/relationships/hyperlink" Target="https://www.google.com/search?sca_esv=15969251e734fcae&amp;rlz=1C1RXQR_enUS1160US1160&amp;q=Heparin+tubes&amp;sa=X&amp;sqi=2&amp;ved=2ahUKEwi0i8K0lPaNAxVo5ckDHb3sD-YQxccNegUIhgEQAQ&amp;mstk=AUtExfA0CCp7DTmc2LTV-gCRWcqFEud23b5Al5wYEog_g1Q43MAcxQNdqDT79jcN_1D4Ii8aIyYgsMODq8JjXkDgUavgNTT4vQm-ISG8v6AfUc_b4tL6pjzKfvKkrMbXkA5tP4I&amp;csui=3" TargetMode="External"/><Relationship Id="rId20" Type="http://schemas.openxmlformats.org/officeDocument/2006/relationships/hyperlink" Target="https://www.google.com/search?sa=X&amp;sca_esv=15969251e734fcae&amp;rlz=1C1RXQR_enUS1160US1160&amp;q=hematology&amp;ved=2ahUKEwiS-r_xlvaNAxWeMUQIHbDiMC8QxccNegQIdhAB" TargetMode="External"/><Relationship Id="rId1" Type="http://schemas.openxmlformats.org/officeDocument/2006/relationships/numbering" Target="numbering.xml"/><Relationship Id="rId6" Type="http://schemas.openxmlformats.org/officeDocument/2006/relationships/hyperlink" Target="https://www.google.com/search?sca_esv=15969251e734fcae&amp;rlz=1C1RXQR_enUS1160US1160&amp;q=Blood+culture+tubes&amp;sa=X&amp;sqi=2&amp;ved=2ahUKEwi0i8K0lPaNAxVo5ckDHb3sD-YQxccNegQIMRAD&amp;mstk=AUtExfA0CCp7DTmc2LTV-gCRWcqFEud23b5Al5wYEog_g1Q43MAcxQNdqDT79jcN_1D4Ii8aIyYgsMODq8JjXkDgUavgNTT4vQm-ISG8v6AfUc_b4tL6pjzKfvKkrMbXkA5tP4I&amp;csui=3" TargetMode="External"/><Relationship Id="rId11" Type="http://schemas.openxmlformats.org/officeDocument/2006/relationships/hyperlink" Target="https://www.google.com/search?sca_esv=15969251e734fcae&amp;rlz=1C1RXQR_enUS1160US1160&amp;q=Sodium+citrate+tubes&amp;sa=X&amp;sqi=2&amp;ved=2ahUKEwi0i8K0lPaNAxVo5ckDHb3sD-YQxccNegQIKRAB&amp;mstk=AUtExfA0CCp7DTmc2LTV-gCRWcqFEud23b5Al5wYEog_g1Q43MAcxQNdqDT79jcN_1D4Ii8aIyYgsMODq8JjXkDgUavgNTT4vQm-ISG8v6AfUc_b4tL6pjzKfvKkrMbXkA5tP4I&amp;csui=3" TargetMode="External"/><Relationship Id="rId24" Type="http://schemas.openxmlformats.org/officeDocument/2006/relationships/theme" Target="theme/theme1.xml"/><Relationship Id="rId5" Type="http://schemas.openxmlformats.org/officeDocument/2006/relationships/hyperlink" Target="https://www.google.com/search?sca_esv=15969251e734fcae&amp;rlz=1C1RXQR_enUS1160US1160&amp;q=phlebotomy&amp;sa=X&amp;sqi=2&amp;ved=2ahUKEwi0i8K0lPaNAxVo5ckDHb3sD-YQxccNegQIIRAB&amp;mstk=AUtExfA0CCp7DTmc2LTV-gCRWcqFEud23b5Al5wYEog_g1Q43MAcxQNdqDT79jcN_1D4Ii8aIyYgsMODq8JjXkDgUavgNTT4vQm-ISG8v6AfUc_b4tL6pjzKfvKkrMbXkA5tP4I&amp;csui=3" TargetMode="External"/><Relationship Id="rId15" Type="http://schemas.openxmlformats.org/officeDocument/2006/relationships/hyperlink" Target="https://www.google.com/search?sca_esv=15969251e734fcae&amp;rlz=1C1RXQR_enUS1160US1160&amp;q=Heparin+tubes+%28e.g.%2C+green+tops%29&amp;sa=X&amp;sqi=2&amp;ved=2ahUKEwi0i8K0lPaNAxVo5ckDHb3sD-YQxccNegUInQEQAw&amp;mstk=AUtExfA0CCp7DTmc2LTV-gCRWcqFEud23b5Al5wYEog_g1Q43MAcxQNdqDT79jcN_1D4Ii8aIyYgsMODq8JjXkDgUavgNTT4vQm-ISG8v6AfUc_b4tL6pjzKfvKkrMbXkA5tP4I&amp;csui=3" TargetMode="External"/><Relationship Id="rId23" Type="http://schemas.openxmlformats.org/officeDocument/2006/relationships/fontTable" Target="fontTable.xml"/><Relationship Id="rId10" Type="http://schemas.openxmlformats.org/officeDocument/2006/relationships/hyperlink" Target="https://www.google.com/search?sca_esv=15969251e734fcae&amp;rlz=1C1RXQR_enUS1160US1160&amp;q=Sodium+citrate+tubes+%28e.g.%2C+light+blue+top%29&amp;sa=X&amp;sqi=2&amp;ved=2ahUKEwi0i8K0lPaNAxVo5ckDHb3sD-YQxccNegQILxAD&amp;mstk=AUtExfA0CCp7DTmc2LTV-gCRWcqFEud23b5Al5wYEog_g1Q43MAcxQNdqDT79jcN_1D4Ii8aIyYgsMODq8JjXkDgUavgNTT4vQm-ISG8v6AfUc_b4tL6pjzKfvKkrMbXkA5tP4I&amp;csui=3" TargetMode="External"/><Relationship Id="rId19" Type="http://schemas.openxmlformats.org/officeDocument/2006/relationships/hyperlink" Target="https://www.google.com/search?sca_esv=15969251e734fcae&amp;rlz=1C1RXQR_enUS1160US1160&amp;q=clotting&amp;sa=X&amp;sqi=2&amp;ved=2ahUKEwi0i8K0lPaNAxVo5ckDHb3sD-YQxccNegUImwEQAQ&amp;mstk=AUtExfA0CCp7DTmc2LTV-gCRWcqFEud23b5Al5wYEog_g1Q43MAcxQNdqDT79jcN_1D4Ii8aIyYgsMODq8JjXkDgUavgNTT4vQm-ISG8v6AfUc_b4tL6pjzKfvKkrMbXkA5tP4I&amp;csui=3" TargetMode="External"/><Relationship Id="rId4" Type="http://schemas.openxmlformats.org/officeDocument/2006/relationships/webSettings" Target="webSettings.xml"/><Relationship Id="rId9" Type="http://schemas.openxmlformats.org/officeDocument/2006/relationships/hyperlink" Target="https://www.google.com/search?rlz=1C1RXQR_enUS1160US1160&amp;sca_esv=15969251e734fcae&amp;cs=0&amp;q=bloodstream+infections&amp;sa=X&amp;ved=2ahUKEwik19W-lfaNAxU1JNAFHVhhEXcQxccNegQIBBAB&amp;mstk=AUtExfBBKtZLl38d9uL7rfMaRMyRBRNzvMBuHodYrDonWKe5EYoVBDuygG2-LQmywim2f9f4yf2VSfKnoBbLxyM4O5mXp5j2aDpboeYwaKWtKgU8O4uzoYw54_rMeRMA0C9B2wc&amp;csui=3" TargetMode="External"/><Relationship Id="rId14" Type="http://schemas.openxmlformats.org/officeDocument/2006/relationships/hyperlink" Target="https://www.google.com/search?sca_esv=15969251e734fcae&amp;rlz=1C1RXQR_enUS1160US1160&amp;q=gel+separators&amp;sa=X&amp;sqi=2&amp;ved=2ahUKEwi0i8K0lPaNAxVo5ckDHb3sD-YQxccNegUIhQEQAQ&amp;mstk=AUtExfA0CCp7DTmc2LTV-gCRWcqFEud23b5Al5wYEog_g1Q43MAcxQNdqDT79jcN_1D4Ii8aIyYgsMODq8JjXkDgUavgNTT4vQm-ISG8v6AfUc_b4tL6pjzKfvKkrMbXkA5tP4I&amp;csui=3" TargetMode="External"/><Relationship Id="rId22" Type="http://schemas.openxmlformats.org/officeDocument/2006/relationships/hyperlink" Target="https://www.google.com/search?sca_esv=15969251e734fcae&amp;rlz=1C1RXQR_enUS1160US1160&amp;q=Glycolytic+inhibitor+tubes&amp;sa=X&amp;sqi=2&amp;ved=2ahUKEwi0i8K0lPaNAxVo5ckDHb3sD-YQxccNegUIhwEQAQ&amp;mstk=AUtExfA0CCp7DTmc2LTV-gCRWcqFEud23b5Al5wYEog_g1Q43MAcxQNdqDT79jcN_1D4Ii8aIyYgsMODq8JjXkDgUavgNTT4vQm-ISG8v6AfUc_b4tL6pjzKfvKkrMbXkA5tP4I&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 Garcia</dc:creator>
  <cp:keywords/>
  <dc:description/>
  <cp:lastModifiedBy>Crystal M. Garcia</cp:lastModifiedBy>
  <cp:revision>1</cp:revision>
  <dcterms:created xsi:type="dcterms:W3CDTF">2025-06-16T14:45:00Z</dcterms:created>
  <dcterms:modified xsi:type="dcterms:W3CDTF">2025-06-16T14:56:00Z</dcterms:modified>
</cp:coreProperties>
</file>